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FA254E" w:rsidRDefault="003B5FF9" w:rsidP="003B5FF9">
      <w:pPr>
        <w:jc w:val="center"/>
        <w:rPr>
          <w:rFonts w:ascii="Sylfaen" w:hAnsi="Sylfaen" w:cs="Sylfaen"/>
          <w:b/>
          <w:bCs/>
          <w:lang w:val="ka-GE"/>
        </w:rPr>
      </w:pPr>
      <w:r w:rsidRPr="00FA254E">
        <w:rPr>
          <w:rFonts w:ascii="Sylfaen" w:hAnsi="Sylfaen" w:cs="Sylfaen"/>
          <w:b/>
          <w:bCs/>
          <w:lang w:val="ka-GE"/>
        </w:rPr>
        <w:t>კურიკულუმი</w:t>
      </w:r>
    </w:p>
    <w:p w:rsidR="00920E56" w:rsidRPr="006858BC" w:rsidRDefault="00FD5E07" w:rsidP="003B5FF9">
      <w:pPr>
        <w:jc w:val="center"/>
        <w:rPr>
          <w:b/>
          <w:color w:val="943634" w:themeColor="accent2" w:themeShade="BF"/>
          <w:lang w:val="ka-GE"/>
        </w:rPr>
      </w:pPr>
      <w:r>
        <w:rPr>
          <w:rFonts w:ascii="Sylfaen" w:eastAsia="Times New Roman" w:hAnsi="Sylfaen" w:cs="Times New Roman"/>
          <w:color w:val="943634" w:themeColor="accent2" w:themeShade="BF"/>
          <w:lang w:val="ka-GE"/>
        </w:rPr>
        <w:t xml:space="preserve"> 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8A2856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A2856" w:rsidRDefault="00761D47" w:rsidP="008A285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A2856" w:rsidRDefault="00714AC8" w:rsidP="009B7AF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  ენა და ლიტერატურა</w:t>
            </w:r>
            <w:r w:rsidRPr="008A2856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761D47" w:rsidRPr="008A2856" w:rsidRDefault="00CA1F76" w:rsidP="00FD5E07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B7AFE">
              <w:rPr>
                <w:rFonts w:ascii="Sylfaen" w:hAnsi="Sylfaen"/>
                <w:bCs/>
                <w:sz w:val="20"/>
                <w:szCs w:val="20"/>
              </w:rPr>
              <w:t xml:space="preserve">Georgian </w:t>
            </w:r>
            <w:r w:rsidRPr="009B7AFE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Language and Litera</w:t>
            </w:r>
            <w:r w:rsidR="009B7AFE" w:rsidRPr="009B7AFE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t</w:t>
            </w:r>
            <w:r w:rsidRPr="009B7AFE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ure</w:t>
            </w:r>
            <w:r w:rsidR="00714AC8" w:rsidRPr="008A2856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A2856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8A2856" w:rsidRDefault="00761D47" w:rsidP="008A285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8A2856" w:rsidRDefault="00761D47" w:rsidP="008A285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A2856" w:rsidRDefault="00714AC8" w:rsidP="009B7AFE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ჰუმანიტარულ მეცნიერებათა ბაკალავრი </w:t>
            </w:r>
            <w:r w:rsidRPr="008A2856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8A285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ფილოლოგიაში</w:t>
            </w:r>
          </w:p>
          <w:p w:rsidR="00761D47" w:rsidRPr="008A2856" w:rsidRDefault="00714AC8" w:rsidP="00FD5E07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sz w:val="20"/>
                <w:szCs w:val="20"/>
                <w:lang w:val="ka-GE"/>
              </w:rPr>
              <w:t>Bachelor of Arts in Philology</w:t>
            </w:r>
            <w:r w:rsidRPr="008A2856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A2856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A2856" w:rsidRDefault="00761D47" w:rsidP="008A2856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A2856" w:rsidRDefault="00714AC8" w:rsidP="00FD5E07">
            <w:pPr>
              <w:spacing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 w:rsidRPr="008A2856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A2856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A2856" w:rsidRDefault="00761D47" w:rsidP="008A285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8A2856" w:rsidRDefault="00761D47" w:rsidP="008A285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A2856" w:rsidRDefault="00714AC8" w:rsidP="009B7AF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პროფესორი  ნესტან კუტივაძე</w:t>
            </w:r>
          </w:p>
          <w:p w:rsidR="00714AC8" w:rsidRPr="009B7AFE" w:rsidRDefault="009B7AFE" w:rsidP="009B7AF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761D47" w:rsidRPr="008A2856" w:rsidRDefault="00714AC8" w:rsidP="00FD5E07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პროფესორი რუსუდან საღინაძე</w:t>
            </w:r>
          </w:p>
        </w:tc>
      </w:tr>
      <w:tr w:rsidR="00761D47" w:rsidRPr="008A2856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A2856" w:rsidRDefault="00761D47" w:rsidP="008A285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B7AFE" w:rsidRPr="009B7AFE" w:rsidRDefault="009B7AFE" w:rsidP="008A285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B7AFE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ხანგრძლივობა: 8 სემესტრი; 240 კრედიტი.</w:t>
            </w:r>
          </w:p>
          <w:p w:rsidR="009B7AFE" w:rsidRPr="009B7AFE" w:rsidRDefault="009B7AFE" w:rsidP="009B7AFE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9B7AFE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9B7AFE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80 </w:t>
            </w: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761D47" w:rsidRPr="008A2856" w:rsidRDefault="009B7AFE" w:rsidP="00FD5E07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>დამატებითი (</w:t>
            </w:r>
            <w:r w:rsidRPr="009B7AFE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9B7AF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9B7AF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FD5E07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A2856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A2856" w:rsidRDefault="00761D47" w:rsidP="008A285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A2856" w:rsidRDefault="00762C21" w:rsidP="00FD5E07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  <w:r w:rsidR="00FD5E07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A2856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A2856" w:rsidRDefault="00761D47" w:rsidP="008A285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5E07" w:rsidRDefault="00FD5E07" w:rsidP="00DF15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2F4B01" w:rsidRPr="002F4B01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="002F4B01" w:rsidRPr="002F4B01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ენისა და ლიტერატურის საბაკალავრო პროგრამა (საგანმანათლებლო პროგრამების აკრედიტაციის საბჭოს გადაწყვეტილება №44, 23. 09. 2011).</w:t>
            </w:r>
          </w:p>
          <w:p w:rsidR="002F4B01" w:rsidRPr="00FD5E07" w:rsidRDefault="002F4B01" w:rsidP="00DF15B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4B01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ენისა და ლიტერატურის საბაკალავრო პროგრამა (საგანმანათლებლო პროგრამების აკრედიტაციის საბჭოს გადაწყვეტილება </w:t>
            </w:r>
            <w:r w:rsidRPr="002F4B01">
              <w:rPr>
                <w:rFonts w:ascii="Sylfaen" w:hAnsi="Sylfaen"/>
                <w:sz w:val="20"/>
                <w:szCs w:val="20"/>
              </w:rPr>
              <w:t>№9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2F4B01">
              <w:rPr>
                <w:rFonts w:ascii="Sylfaen" w:hAnsi="Sylfaen"/>
                <w:sz w:val="20"/>
                <w:szCs w:val="20"/>
              </w:rPr>
              <w:t xml:space="preserve"> (11/12)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1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>3. 0</w:t>
            </w:r>
            <w:r>
              <w:rPr>
                <w:rFonts w:ascii="Sylfaen" w:hAnsi="Sylfaen"/>
                <w:sz w:val="20"/>
                <w:szCs w:val="20"/>
              </w:rPr>
              <w:t>7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>. 201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2F4B01">
              <w:rPr>
                <w:rFonts w:ascii="Sylfaen" w:hAnsi="Sylfaen"/>
                <w:sz w:val="20"/>
                <w:szCs w:val="20"/>
                <w:lang w:val="ka-GE"/>
              </w:rPr>
              <w:t>).</w:t>
            </w:r>
          </w:p>
        </w:tc>
      </w:tr>
      <w:tr w:rsidR="00761D47" w:rsidRPr="008A2856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A2856" w:rsidRDefault="00761D47" w:rsidP="008A285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 w:rsidRPr="008A285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A2856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8A2856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8A285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D8E" w:rsidRDefault="00762C21" w:rsidP="008A2856">
            <w:pPr>
              <w:spacing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ბაკალავრიატის საგანმანათლებლო პროგრამით სწავლის უფლება აქვს აბიტურიენტს, რომელმაც გაიარა შესაბამისი ერთიანი ეროვნული გამოცდები </w:t>
            </w:r>
            <w:r w:rsidRPr="008A2856">
              <w:rPr>
                <w:rFonts w:ascii="Sylfaen" w:hAnsi="Sylfaen" w:cs="Sylfaen"/>
                <w:noProof/>
                <w:sz w:val="20"/>
                <w:szCs w:val="20"/>
              </w:rPr>
              <w:t xml:space="preserve">საქართველოს </w:t>
            </w:r>
            <w:r w:rsidRPr="008A285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განათლებისა და მეცნიერების სამინისტროს მიერ დადგენილი წესის შესაბამისად და ფლობს სათანადო სერ</w:t>
            </w:r>
            <w:r w:rsidR="002F4B0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</w:t>
            </w:r>
            <w:r w:rsidRPr="008A285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იფიკატს. </w:t>
            </w:r>
          </w:p>
          <w:p w:rsidR="00C307BD" w:rsidRPr="008A2856" w:rsidRDefault="00762C21" w:rsidP="00DF15B8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8A2856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შენიშვნა: </w:t>
            </w:r>
            <w:r w:rsidRPr="008A285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არსებობა.</w:t>
            </w:r>
          </w:p>
        </w:tc>
      </w:tr>
      <w:tr w:rsidR="00761D47" w:rsidRPr="008A285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A2856" w:rsidRDefault="00761D47" w:rsidP="008A2856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8A285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8A2856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5B8" w:rsidRPr="008A2856" w:rsidRDefault="00762C21" w:rsidP="00DF15B8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სტუდენტთა მომზადება ზოგადფილოლოგიური      მიმართულებით;  საბაზისო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მოთხოვნათა შესაბამის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დონეზე       ქართველურ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ენათმეცნიერებასა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ლიტერატურათმცოდნეობაში   ცოდნის   მიღება; 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ქართული   ენისა  და  ქართული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ლიტერატურის   ძირითად    საკითხებსა და  ქართველოლოგიის ზოგად პრობლემებში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გაცნობიერება; დარგის     პრობლემატიკის 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შესასწავლად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საჭირო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უნარ-ჩვევების</w:t>
            </w:r>
            <w:r w:rsidR="00FA7D8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გამომუშავება; პრაქტიკული საქმიანობისათვის  და მაგისტრატურაში სწავლის გასაგრძელებლად მომზადება.</w:t>
            </w:r>
            <w:r w:rsidRPr="008A2856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  <w:p w:rsidR="00C307BD" w:rsidRPr="008A2856" w:rsidRDefault="00C307BD" w:rsidP="008A2856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8A285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725D32" w:rsidRDefault="00761D47" w:rsidP="008A2856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725D32" w:rsidRDefault="00DF15B8" w:rsidP="00725D3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61D47"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(სწავლის შედეგების რუქა ახლავს დანართის სახით, იხ. დანართი </w:t>
            </w:r>
            <w:r w:rsidR="00725D32"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  <w:r w:rsidR="00761D47" w:rsidRPr="00725D3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C307BD" w:rsidRPr="008A285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A2856" w:rsidRDefault="00C307BD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8A2856" w:rsidRDefault="00C307BD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725D32" w:rsidRDefault="009E657A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ბაკალავრიატის კურსადმთავრებულს</w:t>
            </w:r>
            <w:r w:rsidR="00FA7D8E"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5132B"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საბაზისო ცოდნა ქართულ ლიტერატურასა და ქართველურ ენათმეცნიერებაში. </w:t>
            </w:r>
            <w:r w:rsidR="0055132B"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 </w:t>
            </w: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დარგის კომპლექსურ საკითხებ</w:t>
            </w:r>
            <w:r w:rsidR="0055132B"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="0055132B"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გაცნობიერება </w:t>
            </w: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 მთლიან კულტურულ კონტექსტში. </w:t>
            </w:r>
          </w:p>
          <w:p w:rsidR="009E657A" w:rsidRPr="00725D32" w:rsidRDefault="0055132B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აქვს</w:t>
            </w:r>
            <w:r w:rsidR="009E657A"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საბაზისო ცოდნა: ფილოსოფიაში; ისტორიულ მეცნიერებებში; კლასიკურ ფილოლოგიაში; ენათმეცნიერების შესავალში; ლიტმცოდნეობის შესავალში; თანამედროვე  ქართულ ენაში (ფონეტიკა, მორფოლოგია, სინტაქსი), ძველ ქართულ ენაში, ქართული ენის  დიალქტოლოგიაში, ქართული ენის ლექსიკოლოგიასა და სტილისტიკაში; ქართული სალიტერატურო ენის ისტორიაში; ზოგად ენათმეცნიერებაში, ძველ ქართულ ლიტერატურაში;  XIX საუკუნის ქართულ ლიტერატურაში;  XX საუკუნის ქართულ  ლიტერატურაში; XX და XXI საუკუნეთა მიჯნის ქართულ ლიტერატურაში; ქართულ ფოლკლორში; რუსთველოლოგიაში; ტექსტოლოგიაში; ლიტერატურის თეორიაში; ქართულ ლიტერატურულ  კრიტიკაში. შეისწავლის უცხო ენას არანაკლებ  B-1 დონეზე.</w:t>
            </w:r>
          </w:p>
          <w:p w:rsidR="009E657A" w:rsidRPr="00725D32" w:rsidRDefault="009E657A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25D32">
              <w:rPr>
                <w:rFonts w:ascii="Sylfaen" w:hAnsi="Sylfaen"/>
                <w:sz w:val="20"/>
                <w:szCs w:val="20"/>
                <w:lang w:val="ka-GE"/>
              </w:rPr>
              <w:t>განუმტკიც</w:t>
            </w:r>
            <w:r w:rsidR="0055132B" w:rsidRPr="00725D32">
              <w:rPr>
                <w:rFonts w:ascii="Sylfaen" w:hAnsi="Sylfaen"/>
                <w:sz w:val="20"/>
                <w:szCs w:val="20"/>
                <w:lang w:val="ka-GE"/>
              </w:rPr>
              <w:t xml:space="preserve">ებული აქვს </w:t>
            </w:r>
            <w:r w:rsidRPr="00725D32">
              <w:rPr>
                <w:rFonts w:ascii="Sylfaen" w:hAnsi="Sylfaen"/>
                <w:sz w:val="20"/>
                <w:szCs w:val="20"/>
                <w:lang w:val="ka-GE"/>
              </w:rPr>
              <w:t>მხატვრულ-ესთეტიკური აზროვნება</w:t>
            </w:r>
            <w:r w:rsidR="0055132B" w:rsidRPr="00725D32">
              <w:rPr>
                <w:rFonts w:ascii="Sylfaen" w:hAnsi="Sylfaen"/>
                <w:sz w:val="20"/>
                <w:szCs w:val="20"/>
                <w:lang w:val="ka-GE"/>
              </w:rPr>
              <w:t xml:space="preserve">, შეუძლია </w:t>
            </w:r>
            <w:r w:rsidRPr="00725D32">
              <w:rPr>
                <w:rFonts w:ascii="Sylfaen" w:hAnsi="Sylfaen"/>
                <w:sz w:val="20"/>
                <w:szCs w:val="20"/>
                <w:lang w:val="ka-GE"/>
              </w:rPr>
              <w:t>სამეცნიერო ლიტერატურაზე მუშაობა, შ</w:t>
            </w:r>
            <w:r w:rsidR="0055132B" w:rsidRPr="00725D32">
              <w:rPr>
                <w:rFonts w:ascii="Sylfaen" w:hAnsi="Sylfaen"/>
                <w:sz w:val="20"/>
                <w:szCs w:val="20"/>
                <w:lang w:val="ka-GE"/>
              </w:rPr>
              <w:t xml:space="preserve">ეუძლია </w:t>
            </w:r>
            <w:r w:rsidRPr="00725D32">
              <w:rPr>
                <w:rFonts w:ascii="Sylfaen" w:hAnsi="Sylfaen"/>
                <w:sz w:val="20"/>
                <w:szCs w:val="20"/>
                <w:lang w:val="ka-GE"/>
              </w:rPr>
              <w:t>ლიტერატურათმცოდნეობითი და ლინგვისტური წყაროების, ფაქტებისა და მოვლენების კრიტიკულ</w:t>
            </w:r>
            <w:r w:rsidR="0055132B" w:rsidRPr="00725D3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725D3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5132B" w:rsidRPr="00725D32">
              <w:rPr>
                <w:rFonts w:ascii="Sylfaen" w:hAnsi="Sylfaen"/>
                <w:sz w:val="20"/>
                <w:szCs w:val="20"/>
                <w:lang w:val="ka-GE"/>
              </w:rPr>
              <w:t>შეფასება</w:t>
            </w:r>
            <w:r w:rsidRPr="00725D32">
              <w:rPr>
                <w:rFonts w:ascii="Sylfaen" w:hAnsi="Sylfaen"/>
                <w:sz w:val="20"/>
                <w:szCs w:val="20"/>
                <w:lang w:val="ka-GE"/>
              </w:rPr>
              <w:t>, ქართული ენისა და ლიტერატურის მნიშვნელოვან საკითხებზე საკუთარი პოზიციის გამოხატვა და დასაბუთება;</w:t>
            </w:r>
          </w:p>
          <w:p w:rsidR="00C307BD" w:rsidRPr="00725D32" w:rsidRDefault="0055132B" w:rsidP="0055132B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 პრობლემებ</w:t>
            </w: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9E657A"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ს  გან</w:t>
            </w:r>
            <w:r w:rsidRPr="00725D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ხილვა </w:t>
            </w:r>
            <w:r w:rsidR="009E657A" w:rsidRPr="00725D32">
              <w:rPr>
                <w:rFonts w:ascii="Sylfaen" w:hAnsi="Sylfaen" w:cs="Sylfaen"/>
                <w:sz w:val="20"/>
                <w:szCs w:val="20"/>
                <w:lang w:val="ka-GE"/>
              </w:rPr>
              <w:t>ერთ მთლიან ისტორიულ, ფილოსოფიურ და კულტურულ კონტექსტში</w:t>
            </w:r>
            <w:r w:rsidR="00DF15B8" w:rsidRPr="00725D32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C307BD" w:rsidRPr="008A285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A2856" w:rsidRDefault="00C307BD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A2856" w:rsidRDefault="0055132B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მიღებული ცოდნის პრაქტიკულად გამოყენება წინასწარ განსაზღვრულ  მითითებათა შესაბამისად;</w:t>
            </w:r>
          </w:p>
          <w:p w:rsidR="009E657A" w:rsidRPr="008A2856" w:rsidRDefault="0055132B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შეიძლია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ძველი და ახალი ქართული ენის ფონეტიკის, მორფოლოგიის, სინტაქსის, დიალექტოლოგიის, ლექსიკოლოგიის, სტილისტიკის, ქართული ლიტერატურის, ლიტერატურის თეორიის, ფოლკლორის, ტექსტოლოგიისა და ლიტერატურული კრიტიკის საბაზისო საკითხების გააზრება, ახალ ინფორმაციებთან დაკავშირება და სათანადოდ შეფასება;</w:t>
            </w:r>
          </w:p>
          <w:p w:rsidR="009E657A" w:rsidRPr="008A2856" w:rsidRDefault="009E657A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საბაზისო ცოდნის საფუძველზე </w:t>
            </w:r>
            <w:r w:rsidR="0055132B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="0055132B"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დარგის კომპლექსური საკითხების გამოცნობა, ჩვენება  და ახსნა;  </w:t>
            </w:r>
          </w:p>
          <w:p w:rsidR="009E657A" w:rsidRPr="008A2856" w:rsidRDefault="0055132B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პრაქტიკული ხასიათის პროექტების განხორციელებაში მონაწილეობის მიღება;</w:t>
            </w:r>
          </w:p>
          <w:p w:rsidR="00C307BD" w:rsidRPr="008A2856" w:rsidRDefault="0055132B" w:rsidP="00DF15B8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ლიტერატურულ და ლინგვოკულტუროლოგიურ პროცესებთან დაკავშირებით გამართულ განხილვებში მონაწილეობის მისაღებად მომზადება.</w:t>
            </w:r>
          </w:p>
        </w:tc>
      </w:tr>
      <w:tr w:rsidR="00C307BD" w:rsidRPr="008A285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A2856" w:rsidRDefault="00C307BD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8A2856" w:rsidRDefault="00C307BD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A2856" w:rsidRDefault="0055132B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ფილოლოგიის დარგში ძირითადი პრობლემების ფორმულირება, ცალკეულ თემებთან დაკავშირებით მონაცემთა ბაზის შექმნა, სისტემატიზაცია, განზოგადება, სინთეზირება და კრიტიკული ანალიზის შემდეგ სათანადოდ დასაბუთებული დასკვნების ჩამოყალიბება;</w:t>
            </w:r>
          </w:p>
          <w:p w:rsidR="00C307BD" w:rsidRPr="008A2856" w:rsidRDefault="00123C70" w:rsidP="00DF15B8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შესაბამის მითითებათა საფუძველზე  შესწავლილი მასალის ინტერპრეტაცია და შეჯამება დარგობრივი სფეროსათვის შესატყვის მეთოდთა გამოყენებითა და თანამედროვეობის მოთხოვნათა  გათვალისწინებით.</w:t>
            </w:r>
          </w:p>
        </w:tc>
      </w:tr>
      <w:tr w:rsidR="00C307BD" w:rsidRPr="008A285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A2856" w:rsidRDefault="00C307BD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A2856" w:rsidRDefault="00123C70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ქართული ენისა და ლიტერატურის  პრობლემებთან დაკავშირებით წერილობითი ანგარიშის მომზადება და ინფორმაციის ზეპირად გადაცემა სპეციალისტებისა და არასპეციალისტებისათვის ქართულ და უცხო ენებზე;</w:t>
            </w:r>
          </w:p>
          <w:p w:rsidR="00355E34" w:rsidRDefault="00123C70" w:rsidP="00355E34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პროფესიულ დისკუსიაში   მონაწილეობა,  საკუთარ   შეხედულებათა პრეზენტაცია, განმარტება და დაცვა;</w:t>
            </w:r>
          </w:p>
          <w:p w:rsidR="00C307BD" w:rsidRPr="008A2856" w:rsidRDefault="009E657A" w:rsidP="00DF15B8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23C70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ქართულ და უცხო ენებზე სპეციალური მასალის  მოძიება</w:t>
            </w:r>
            <w:r w:rsidR="00355E34">
              <w:rPr>
                <w:rFonts w:ascii="Sylfaen" w:hAnsi="Sylfaen"/>
                <w:sz w:val="20"/>
                <w:szCs w:val="20"/>
                <w:lang w:val="ka-GE"/>
              </w:rPr>
              <w:t xml:space="preserve"> როგორც ინტერნეტით, ასევე ბიბლიო</w:t>
            </w:r>
            <w:r w:rsidR="008D303A">
              <w:rPr>
                <w:rFonts w:ascii="Sylfaen" w:hAnsi="Sylfaen"/>
                <w:sz w:val="20"/>
                <w:szCs w:val="20"/>
                <w:lang w:val="ka-GE"/>
              </w:rPr>
              <w:t>თეკებში.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 ინფორმაციის  შეკრება, სისტემატიზაცია და შეჯამება. </w:t>
            </w:r>
          </w:p>
        </w:tc>
      </w:tr>
      <w:tr w:rsidR="009D7832" w:rsidRPr="008A2856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A2856" w:rsidRDefault="009D7832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D303A" w:rsidRDefault="00123C70" w:rsidP="008D303A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დროის დაგეგმვა, ორგანიზება, პრაქტიკული მეცადინეობის დაწყებამდე გეგმის შედგენა, პრიორიტეტების გამოყოფა და საკუთარ შესაძლებლობათა შეფასება;</w:t>
            </w:r>
          </w:p>
          <w:p w:rsidR="009D7832" w:rsidRPr="008A2856" w:rsidRDefault="00123C70" w:rsidP="00DF15B8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მიმდინარე </w:t>
            </w:r>
            <w:r w:rsidR="00DF15B8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პროცესის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, შუალედური და</w:t>
            </w:r>
            <w:r w:rsidR="00DF15B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ფინალური შეფასებების შედეგების შესაბამისად</w:t>
            </w:r>
            <w:r w:rsidR="009E657A" w:rsidRPr="008A285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საკუთარი სწავლის პროცესის   ადეკვატურად შეფასება და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შემდგომი სწავლის საჭიროებათა  დადგენა.</w:t>
            </w:r>
          </w:p>
        </w:tc>
      </w:tr>
      <w:tr w:rsidR="009D7832" w:rsidRPr="008A285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A2856" w:rsidRDefault="009D7832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A2856" w:rsidRDefault="00123C70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პროფესიული ეთიკის დაცვა და სხვათა დამსახურების ობიექტურად და კეთილსინდისიერად შეფასება;         </w:t>
            </w:r>
          </w:p>
          <w:p w:rsidR="009E657A" w:rsidRPr="008A2856" w:rsidRDefault="001C6AF4" w:rsidP="008A2856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ეროვნულ-სახელმწიფოებრივი,</w:t>
            </w:r>
            <w:r w:rsidR="008D303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საზოგადოებრივი,</w:t>
            </w:r>
            <w:r w:rsidR="00DF15B8">
              <w:rPr>
                <w:rFonts w:ascii="Sylfaen" w:hAnsi="Sylfaen"/>
                <w:sz w:val="20"/>
                <w:szCs w:val="20"/>
                <w:lang w:val="ka-GE"/>
              </w:rPr>
              <w:t xml:space="preserve"> კულტურული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,    მეცნიერული   და სხვა სახის მოვლენებისადმი სახელმწიფოებრივი  მიდგომა;</w:t>
            </w:r>
          </w:p>
          <w:p w:rsidR="009D7832" w:rsidRPr="008A2856" w:rsidRDefault="001C6AF4" w:rsidP="00DF15B8">
            <w:pPr>
              <w:pStyle w:val="ListParagraph"/>
              <w:spacing w:line="240" w:lineRule="auto"/>
              <w:ind w:left="0"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A2856">
              <w:rPr>
                <w:rFonts w:ascii="Sylfaen" w:hAnsi="Sylfaen"/>
                <w:sz w:val="20"/>
                <w:szCs w:val="20"/>
                <w:lang w:val="ka-GE"/>
              </w:rPr>
              <w:t>ჰუმანისტურ ღირებულებათა ფორმირების პროცესში მონაწილეობა და სწრაფვა მათ დასამკვიდრებლად.</w:t>
            </w:r>
          </w:p>
        </w:tc>
      </w:tr>
      <w:tr w:rsidR="009D7832" w:rsidRPr="008A2856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856" w:rsidRDefault="009D7832" w:rsidP="008A2856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8A2856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8A285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8A2856" w:rsidRDefault="008D303A" w:rsidP="00DF15B8">
            <w:pPr>
              <w:spacing w:after="0"/>
              <w:ind w:left="-108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Pr="008D303A">
              <w:rPr>
                <w:sz w:val="20"/>
                <w:szCs w:val="20"/>
                <w:lang w:val="ka-GE"/>
              </w:rPr>
              <w:t>,</w:t>
            </w:r>
            <w:r w:rsidRPr="008D303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დისკუსია</w:t>
            </w:r>
            <w:r w:rsidRPr="008D303A">
              <w:rPr>
                <w:sz w:val="20"/>
                <w:szCs w:val="20"/>
                <w:lang w:val="ka-GE"/>
              </w:rPr>
              <w:t>/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ჯგუფური მუშაობა</w:t>
            </w:r>
            <w:r w:rsidRPr="008D303A">
              <w:rPr>
                <w:sz w:val="20"/>
                <w:szCs w:val="20"/>
                <w:lang w:val="ka-GE"/>
              </w:rPr>
              <w:t xml:space="preserve">,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8D303A">
              <w:rPr>
                <w:sz w:val="20"/>
                <w:szCs w:val="20"/>
                <w:lang w:val="ka-GE"/>
              </w:rPr>
              <w:t xml:space="preserve"> </w:t>
            </w:r>
            <w:r w:rsidRPr="008D303A">
              <w:rPr>
                <w:rFonts w:ascii="Sylfaen" w:hAnsi="Sylfaen" w:cs="Sylfaen"/>
                <w:sz w:val="20"/>
                <w:szCs w:val="20"/>
                <w:lang w:val="ka-GE"/>
              </w:rPr>
              <w:t>ინდუქციური და დედუქციური მეთოდები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... </w:t>
            </w:r>
          </w:p>
        </w:tc>
      </w:tr>
      <w:tr w:rsidR="009D7832" w:rsidRPr="008A285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856" w:rsidRDefault="009D7832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8A285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8A2856" w:rsidRDefault="008D303A" w:rsidP="008D303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 სავალდებულო კურსები - 15 კრედიტი;</w:t>
            </w:r>
          </w:p>
          <w:p w:rsidR="008D303A" w:rsidRPr="008A2856" w:rsidRDefault="008D303A" w:rsidP="008D303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პროგრამისათვის სავალდებულო კურსები - 125 კრედიტი</w:t>
            </w:r>
          </w:p>
          <w:p w:rsidR="008D303A" w:rsidRPr="008A2856" w:rsidRDefault="008D303A" w:rsidP="008D303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</w:t>
            </w:r>
            <w:r w:rsidRPr="008A285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კურსებისათვის - 40 კრედიტი; </w:t>
            </w:r>
          </w:p>
          <w:p w:rsidR="008D303A" w:rsidRPr="006858BC" w:rsidRDefault="008D303A" w:rsidP="008D303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სპეციალობისათვის - 60 კრედიტი. </w:t>
            </w:r>
          </w:p>
          <w:p w:rsidR="009D7832" w:rsidRPr="008A2856" w:rsidRDefault="008D303A" w:rsidP="008D303A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  <w:p w:rsidR="009D7832" w:rsidRPr="008A2856" w:rsidRDefault="009D7832" w:rsidP="008A285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9D7832" w:rsidRPr="008A2856" w:rsidRDefault="009D7832" w:rsidP="008A285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იხ დანართი </w:t>
            </w:r>
            <w:r w:rsidR="00725D3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:rsidR="009D7832" w:rsidRPr="008A2856" w:rsidRDefault="009D7832" w:rsidP="008A285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8A285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856" w:rsidRDefault="009D7832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8A285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191" w:rsidRDefault="00DB7191" w:rsidP="00DB7191">
            <w:pPr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Cs/>
                <w:noProof/>
              </w:rPr>
              <w:t xml:space="preserve">სტუდენტთა მიღწევების შეფასება ხდება </w:t>
            </w:r>
            <w:r>
              <w:rPr>
                <w:rFonts w:ascii="Sylfaen" w:hAnsi="Sylfaen" w:cs="Arial"/>
                <w:bCs/>
                <w:noProof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>
              <w:rPr>
                <w:rFonts w:ascii="Sylfaen" w:hAnsi="Sylfaen"/>
                <w:noProof/>
              </w:rPr>
              <w:t xml:space="preserve">2016 წლის 18 აგვისტოს №102/ნ </w:t>
            </w:r>
            <w:r>
              <w:rPr>
                <w:rFonts w:ascii="Sylfaen" w:hAnsi="Sylfaen" w:cs="Arial"/>
                <w:bCs/>
                <w:noProof/>
              </w:rPr>
              <w:t>ბრძანებებით განსაზღვრული პუნქტების გათვალისწინებით:</w:t>
            </w:r>
          </w:p>
          <w:p w:rsidR="00DB7191" w:rsidRDefault="00DB7191" w:rsidP="00DB7191">
            <w:pPr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>
              <w:rPr>
                <w:rFonts w:ascii="Sylfaen" w:hAnsi="Sylfaen" w:cs="Sylfaen"/>
                <w:bCs/>
                <w:noProof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DB7191" w:rsidRDefault="00DB7191" w:rsidP="00DB7191">
            <w:pPr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>
              <w:rPr>
                <w:rFonts w:ascii="Sylfaen" w:hAnsi="Sylfaen" w:cs="Arial"/>
                <w:bCs/>
                <w:noProof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DB7191" w:rsidRDefault="00DB7191" w:rsidP="00DB7191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>
              <w:rPr>
                <w:rFonts w:ascii="Sylfaen" w:hAnsi="Sylfaen" w:cs="Arial"/>
                <w:bCs/>
                <w:noProof/>
              </w:rPr>
              <w:t>ა) შუალედურ შეფასებას;</w:t>
            </w:r>
          </w:p>
          <w:p w:rsidR="00DB7191" w:rsidRDefault="00DB7191" w:rsidP="00DB7191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>
              <w:rPr>
                <w:rFonts w:ascii="Sylfaen" w:hAnsi="Sylfaen" w:cs="Arial"/>
                <w:bCs/>
                <w:noProof/>
              </w:rPr>
              <w:t>ბ) დასკვნითი გამოცდის შეფასებას.</w:t>
            </w:r>
          </w:p>
          <w:p w:rsidR="00DB7191" w:rsidRDefault="00DB7191" w:rsidP="00DB7191">
            <w:pPr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>
              <w:rPr>
                <w:rFonts w:ascii="Sylfaen" w:hAnsi="Sylfaen" w:cs="Arial"/>
                <w:bCs/>
                <w:noProof/>
              </w:rPr>
              <w:t>სასწავლო კურსის მაქსიმალური შეფასება 100 ქულის ტოლია.</w:t>
            </w:r>
          </w:p>
          <w:p w:rsidR="00DB7191" w:rsidRDefault="00DB7191" w:rsidP="00DB7191">
            <w:pPr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>
              <w:rPr>
                <w:rFonts w:ascii="Sylfaen" w:hAnsi="Sylfaen" w:cs="Arial"/>
                <w:bCs/>
                <w:noProof/>
              </w:rPr>
              <w:t>დასკვნითი გამოცდა არ უნდა შეფასდეს 40 ქულაზე მეტით.</w:t>
            </w:r>
          </w:p>
          <w:p w:rsidR="00DB7191" w:rsidRDefault="00DB7191" w:rsidP="00DB7191">
            <w:pPr>
              <w:pStyle w:val="abzacixml"/>
              <w:numPr>
                <w:ilvl w:val="0"/>
                <w:numId w:val="9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>
              <w:rPr>
                <w:noProof/>
                <w:color w:val="auto"/>
                <w:sz w:val="24"/>
                <w:szCs w:val="24"/>
                <w:u w:val="none"/>
                <w:lang w:val="en-US"/>
              </w:rPr>
              <w:t>8</w:t>
            </w:r>
            <w:bookmarkStart w:id="0" w:name="_GoBack"/>
            <w:bookmarkEnd w:id="0"/>
            <w:r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 ქულას. </w:t>
            </w:r>
          </w:p>
          <w:p w:rsidR="00DB7191" w:rsidRDefault="00DB7191" w:rsidP="00DB7191">
            <w:pPr>
              <w:pStyle w:val="abzacixml"/>
              <w:spacing w:line="276" w:lineRule="auto"/>
              <w:ind w:left="720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DB7191" w:rsidRDefault="00DB7191" w:rsidP="00DB7191">
            <w:pPr>
              <w:pStyle w:val="abzacixml"/>
              <w:numPr>
                <w:ilvl w:val="0"/>
                <w:numId w:val="9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შეფასების სისტემა უშვებს:</w:t>
            </w:r>
          </w:p>
          <w:p w:rsidR="00DB7191" w:rsidRDefault="00DB7191" w:rsidP="00DB7191">
            <w:pPr>
              <w:ind w:left="720"/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="Sylfaen"/>
                <w:b/>
                <w:noProof/>
              </w:rPr>
              <w:t>ხუთი სახის დადებით შეფასებას:</w:t>
            </w:r>
          </w:p>
          <w:p w:rsidR="00DB7191" w:rsidRDefault="00DB7191" w:rsidP="00DB7191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t>ფრიადი – შეფასების 91-100 ქულა;</w:t>
            </w:r>
          </w:p>
          <w:p w:rsidR="00DB7191" w:rsidRDefault="00DB7191" w:rsidP="00DB7191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t>ძალიან კარგი – მაქსიმალური შეფასების 81-90 ქულა;</w:t>
            </w:r>
          </w:p>
          <w:p w:rsidR="00DB7191" w:rsidRDefault="00DB7191" w:rsidP="00DB7191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lastRenderedPageBreak/>
              <w:t>კარგი – მაქსიმალური შეფასების 71-80 ქულა;</w:t>
            </w:r>
          </w:p>
          <w:p w:rsidR="00DB7191" w:rsidRDefault="00DB7191" w:rsidP="00DB7191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t>დამაკმაყოფილებელი – მაქსიმალური შეფასების 61-70 ქულა;</w:t>
            </w:r>
          </w:p>
          <w:p w:rsidR="00DB7191" w:rsidRDefault="00DB7191" w:rsidP="00DB7191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t>საკმარისი – მაქსიმალური შეფასების 51-60 ქულა.</w:t>
            </w:r>
          </w:p>
          <w:p w:rsidR="00DB7191" w:rsidRDefault="00DB7191" w:rsidP="00DB7191">
            <w:pPr>
              <w:ind w:left="720"/>
              <w:rPr>
                <w:rFonts w:ascii="Sylfaen" w:hAnsi="Sylfaen" w:cs="Sylfaen"/>
                <w:b/>
                <w:noProof/>
              </w:rPr>
            </w:pPr>
            <w:r>
              <w:rPr>
                <w:rFonts w:ascii="Sylfaen" w:hAnsi="Sylfaen" w:cs="Sylfaen"/>
                <w:b/>
                <w:noProof/>
              </w:rPr>
              <w:t>ორი სახის უარყოფით შეფასებას:</w:t>
            </w:r>
          </w:p>
          <w:p w:rsidR="00DB7191" w:rsidRDefault="00DB7191" w:rsidP="00DB7191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DB7191" w:rsidRDefault="00DB7191" w:rsidP="00DB7191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DB7191" w:rsidRDefault="00DB7191" w:rsidP="00DB7191">
            <w:pPr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Arial"/>
                <w:noProof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DB7191" w:rsidRDefault="00DB7191" w:rsidP="00DB7191">
            <w:pPr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DB7191" w:rsidRDefault="00DB7191" w:rsidP="00DB7191">
            <w:pPr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D7832" w:rsidRPr="008A2856" w:rsidRDefault="009D7832" w:rsidP="008A2856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კონკრეტული</w:t>
            </w:r>
            <w:r w:rsidR="009E657A"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შეფასების</w:t>
            </w:r>
            <w:r w:rsidR="009E657A"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კრიტერიუმები</w:t>
            </w:r>
            <w:r w:rsidR="009E657A"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იხ. კონკრეტული</w:t>
            </w:r>
            <w:r w:rsidR="009E657A"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კურსის</w:t>
            </w:r>
            <w:r w:rsidR="009E657A" w:rsidRPr="002F4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2F4B01">
              <w:rPr>
                <w:rFonts w:ascii="Sylfaen" w:hAnsi="Sylfaen" w:cs="Sylfaen"/>
                <w:bCs/>
                <w:sz w:val="20"/>
                <w:szCs w:val="20"/>
              </w:rPr>
              <w:t>სილაბუსებში.</w:t>
            </w:r>
          </w:p>
        </w:tc>
      </w:tr>
      <w:tr w:rsidR="009D7832" w:rsidRPr="008A285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856" w:rsidRDefault="009D7832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8A285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8A2856" w:rsidRDefault="009E657A" w:rsidP="00DF15B8">
            <w:pPr>
              <w:spacing w:line="240" w:lineRule="auto"/>
              <w:ind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ჰუმანიტარულ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მეცნიერებათა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ბაკალავრს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შეეძლება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იმსახუროს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სასწავლო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კულტურულ-საგანმანათლებლო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დაწესებულებებში,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ბიბლიოთეკებში,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მუზეუმებში,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არქივებში, რედაქციებში,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გამომცემლობებში,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ტელევიზიებსა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რადიოში,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თეატრის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ლიტერატურულ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განყოფილებაში, კერძო სექტორში, ტურისტულ სფეროში, არასამთავრობო ორგანიზაციებსა  და</w:t>
            </w:r>
            <w:r w:rsidRPr="008A285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ა. შ.</w:t>
            </w:r>
            <w:r w:rsidRPr="008A2856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8A285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856" w:rsidRDefault="009D7832" w:rsidP="008A2856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8A285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A2856" w:rsidRDefault="009E657A" w:rsidP="008A2856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განხორციელებაში მონაწილეობს  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აწსუ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ური</w:t>
            </w:r>
            <w:r w:rsidRPr="008A2856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აკადემიური</w:t>
            </w:r>
            <w:r w:rsidRPr="008A2856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პერსონალი: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 -</w:t>
            </w:r>
            <w:r w:rsidRPr="008A285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C17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C1798">
              <w:rPr>
                <w:rFonts w:ascii="Sylfaen" w:hAnsi="Sylfaen"/>
                <w:sz w:val="20"/>
                <w:szCs w:val="20"/>
              </w:rPr>
              <w:t>1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; ასოცირებული პროფესორი -</w:t>
            </w:r>
            <w:r w:rsidRPr="008A285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C17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C1798">
              <w:rPr>
                <w:rFonts w:ascii="Sylfaen" w:hAnsi="Sylfaen"/>
                <w:sz w:val="20"/>
                <w:szCs w:val="20"/>
              </w:rPr>
              <w:t>4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;  ას</w:t>
            </w:r>
            <w:r w:rsidRPr="008A2856">
              <w:rPr>
                <w:rFonts w:ascii="Sylfaen" w:hAnsi="Sylfaen"/>
                <w:sz w:val="20"/>
                <w:szCs w:val="20"/>
              </w:rPr>
              <w:t>ი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>სტენტ პროფესორი -</w:t>
            </w:r>
            <w:r w:rsidRPr="00EC1798">
              <w:rPr>
                <w:rFonts w:ascii="Sylfaen" w:hAnsi="Sylfaen"/>
                <w:sz w:val="20"/>
                <w:szCs w:val="20"/>
              </w:rPr>
              <w:t>10</w:t>
            </w:r>
            <w:r w:rsidRPr="00EC179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მოწვეული სპეციალისტი -</w:t>
            </w:r>
            <w:r w:rsidRPr="00EC1798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8A285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9D7832" w:rsidRPr="008A2856" w:rsidRDefault="009E657A" w:rsidP="00DF15B8">
            <w:pPr>
              <w:spacing w:line="240" w:lineRule="auto"/>
              <w:ind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 წარმატება უზრუნველყოფილია შემდეგი მატერიალური რესურსებით:  საუნივერსიტეტო და საფაკულტეტო ბიბლიოთეკებით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(წიგნადი,</w:t>
            </w:r>
            <w:r w:rsidRPr="008A2856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ციფრული)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; ქართული ენისა და ქართული ლიტერატურის დეპარტამენტების კაბინეტებით; საუნივერსიტეტო და საფაკულტეტო კომპიუტერული ცენტრებით;  კეთილმოწყობილი აუდიტორიებით; სასწავლებისათვის აუცილებლად საჭირო  სხვა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>სასწავლო-მეთოდური</w:t>
            </w:r>
            <w:r w:rsidRPr="008A2856">
              <w:rPr>
                <w:rFonts w:ascii="AcadNusx" w:eastAsia="Arial Unicode MS" w:hAnsi="AcadNusx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მასალებით. </w:t>
            </w:r>
            <w:r w:rsidRPr="008A28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856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6858BC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6858BC" w:rsidRDefault="009D7832" w:rsidP="009D7832">
            <w:pPr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7C2D6B" w:rsidRDefault="007C2D6B" w:rsidP="008A2856">
      <w:pPr>
        <w:jc w:val="right"/>
        <w:rPr>
          <w:rFonts w:ascii="Sylfaen" w:hAnsi="Sylfaen"/>
          <w:b/>
        </w:rPr>
      </w:pPr>
    </w:p>
    <w:p w:rsidR="009E657A" w:rsidRDefault="009E657A" w:rsidP="009E657A">
      <w:pPr>
        <w:rPr>
          <w:rFonts w:ascii="Sylfaen" w:hAnsi="Sylfaen"/>
          <w:b/>
        </w:rPr>
      </w:pPr>
    </w:p>
    <w:p w:rsidR="008A2856" w:rsidRPr="006858BC" w:rsidRDefault="008A2856" w:rsidP="008A2856">
      <w:pPr>
        <w:jc w:val="right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 w:rsidR="00EC1798">
        <w:rPr>
          <w:rFonts w:ascii="Sylfaen" w:hAnsi="Sylfaen"/>
          <w:b/>
        </w:rPr>
        <w:t>1</w:t>
      </w:r>
    </w:p>
    <w:p w:rsidR="008A2856" w:rsidRPr="006858BC" w:rsidRDefault="008A2856" w:rsidP="008A2856">
      <w:pPr>
        <w:rPr>
          <w:rFonts w:ascii="Sylfaen" w:hAnsi="Sylfaen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1016"/>
        <w:gridCol w:w="1019"/>
        <w:gridCol w:w="1165"/>
        <w:gridCol w:w="1082"/>
        <w:gridCol w:w="1056"/>
        <w:gridCol w:w="1324"/>
      </w:tblGrid>
      <w:tr w:rsidR="008A2856" w:rsidRPr="006858BC" w:rsidTr="00725D32">
        <w:trPr>
          <w:trHeight w:val="274"/>
        </w:trPr>
        <w:tc>
          <w:tcPr>
            <w:tcW w:w="11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2856" w:rsidRPr="006858BC" w:rsidRDefault="008A2856" w:rsidP="009059E5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2856" w:rsidRPr="006858BC" w:rsidRDefault="008A2856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8A2856" w:rsidRPr="006858BC" w:rsidRDefault="008A2856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8A2856" w:rsidRPr="006858BC" w:rsidTr="00725D32">
        <w:trPr>
          <w:cantSplit/>
          <w:trHeight w:val="1838"/>
        </w:trPr>
        <w:tc>
          <w:tcPr>
            <w:tcW w:w="110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856" w:rsidRPr="006858BC" w:rsidRDefault="008A2856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856" w:rsidRPr="006858BC" w:rsidRDefault="008A2856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A2856" w:rsidRPr="00935093" w:rsidRDefault="008A2856" w:rsidP="009059E5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8A2856" w:rsidRPr="00935093" w:rsidRDefault="008A2856" w:rsidP="009059E5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8A2856" w:rsidRPr="00935093" w:rsidRDefault="008A2856" w:rsidP="009059E5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8A2856" w:rsidRPr="00935093" w:rsidRDefault="008A2856" w:rsidP="009059E5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A2856" w:rsidRPr="00935093" w:rsidRDefault="008A2856" w:rsidP="009059E5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8A2856" w:rsidRPr="00935093" w:rsidRDefault="008A2856" w:rsidP="009059E5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ღირებულებები</w:t>
            </w:r>
          </w:p>
        </w:tc>
      </w:tr>
      <w:tr w:rsidR="008A2856" w:rsidRPr="006858BC" w:rsidTr="00725D32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A2856" w:rsidRPr="006858BC" w:rsidRDefault="008A2856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9059E5" w:rsidRPr="006858BC" w:rsidTr="00725D32">
        <w:trPr>
          <w:trHeight w:val="282"/>
        </w:trPr>
        <w:tc>
          <w:tcPr>
            <w:tcW w:w="11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059E5" w:rsidRPr="009059E5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059E5" w:rsidRPr="00A6349F" w:rsidRDefault="009059E5" w:rsidP="009059E5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F627FD">
              <w:rPr>
                <w:rFonts w:ascii="Sylfaen" w:eastAsia="Calibri" w:hAnsi="Sylfaen" w:cs="Times New Roman"/>
                <w:sz w:val="20"/>
                <w:szCs w:val="20"/>
              </w:rPr>
              <w:t>ინგლისური</w:t>
            </w: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F627FD">
              <w:rPr>
                <w:rFonts w:ascii="Sylfaen" w:eastAsia="Calibri" w:hAnsi="Sylfaen" w:cs="Times New Roman"/>
                <w:sz w:val="20"/>
                <w:szCs w:val="20"/>
              </w:rPr>
              <w:t>ენა</w:t>
            </w:r>
            <w:r w:rsidRPr="00E40B6A">
              <w:rPr>
                <w:rFonts w:ascii="AcadNusx" w:eastAsia="Calibri" w:hAnsi="AcadNusx" w:cs="Times New Roman"/>
                <w:sz w:val="20"/>
                <w:szCs w:val="20"/>
              </w:rPr>
              <w:t xml:space="preserve"> </w:t>
            </w:r>
            <w:r>
              <w:rPr>
                <w:rFonts w:ascii="AcadNusx" w:eastAsia="Calibri" w:hAnsi="AcadNusx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059E5" w:rsidRPr="006858BC" w:rsidRDefault="009059E5" w:rsidP="009059E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9059E5" w:rsidRPr="006858BC" w:rsidTr="00725D32">
        <w:trPr>
          <w:trHeight w:val="295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059E5" w:rsidRPr="009059E5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059E5" w:rsidRDefault="009059E5" w:rsidP="009059E5">
            <w:pPr>
              <w:spacing w:line="240" w:lineRule="auto"/>
              <w:ind w:left="26"/>
              <w:rPr>
                <w:rFonts w:ascii="AcadNusx" w:eastAsia="Calibri" w:hAnsi="AcadNusx" w:cs="Times New Roman"/>
                <w:sz w:val="20"/>
                <w:szCs w:val="20"/>
                <w:lang w:val="de-DE"/>
              </w:rPr>
            </w:pPr>
            <w:r w:rsidRPr="00F627FD">
              <w:rPr>
                <w:rFonts w:ascii="Sylfaen" w:eastAsia="Calibri" w:hAnsi="Sylfaen" w:cs="Times New Roman"/>
                <w:sz w:val="20"/>
                <w:szCs w:val="20"/>
              </w:rPr>
              <w:t>ინგლისური</w:t>
            </w: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F627FD">
              <w:rPr>
                <w:rFonts w:ascii="Sylfaen" w:eastAsia="Calibri" w:hAnsi="Sylfaen" w:cs="Times New Roman"/>
                <w:sz w:val="20"/>
                <w:szCs w:val="20"/>
              </w:rPr>
              <w:t>ენა</w:t>
            </w:r>
            <w:r w:rsidRPr="00E40B6A">
              <w:rPr>
                <w:rFonts w:ascii="AcadNusx" w:eastAsia="Calibri" w:hAnsi="AcadNusx" w:cs="Times New Roman"/>
                <w:sz w:val="20"/>
                <w:szCs w:val="20"/>
              </w:rPr>
              <w:t xml:space="preserve"> </w:t>
            </w:r>
            <w:r>
              <w:rPr>
                <w:rFonts w:ascii="AcadNusx" w:eastAsia="Calibri" w:hAnsi="AcadNusx" w:cs="Times New Roman"/>
                <w:sz w:val="20"/>
                <w:szCs w:val="20"/>
              </w:rPr>
              <w:t>II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ru-RU" w:eastAsia="ru-RU"/>
              </w:rPr>
            </w:pPr>
          </w:p>
        </w:tc>
        <w:tc>
          <w:tcPr>
            <w:tcW w:w="1019" w:type="dxa"/>
            <w:vAlign w:val="center"/>
          </w:tcPr>
          <w:p w:rsidR="009059E5" w:rsidRPr="006858BC" w:rsidRDefault="009059E5" w:rsidP="009059E5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ru-RU" w:eastAsia="ru-RU"/>
              </w:rPr>
            </w:pPr>
          </w:p>
        </w:tc>
        <w:tc>
          <w:tcPr>
            <w:tcW w:w="1165" w:type="dxa"/>
            <w:vAlign w:val="center"/>
          </w:tcPr>
          <w:p w:rsidR="009059E5" w:rsidRPr="006858BC" w:rsidRDefault="009059E5" w:rsidP="009059E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9059E5" w:rsidRPr="006858BC" w:rsidRDefault="009059E5" w:rsidP="009059E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/>
              <w:jc w:val="center"/>
              <w:rPr>
                <w:rFonts w:ascii="Sylfaen" w:eastAsia="Times New Roman" w:hAnsi="Sylfaen" w:cs="Sylfaen"/>
                <w:lang w:val="ru-RU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059E5" w:rsidRPr="006858BC" w:rsidRDefault="009059E5" w:rsidP="009059E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9059E5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059E5" w:rsidRPr="009059E5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059E5" w:rsidRDefault="009059E5" w:rsidP="009059E5">
            <w:pPr>
              <w:spacing w:line="240" w:lineRule="auto"/>
              <w:ind w:left="26"/>
              <w:rPr>
                <w:rFonts w:ascii="AcadNusx" w:eastAsia="Calibri" w:hAnsi="AcadNusx" w:cs="Times New Roman"/>
                <w:sz w:val="20"/>
                <w:szCs w:val="20"/>
                <w:lang w:val="de-DE"/>
              </w:rPr>
            </w:pPr>
            <w:r w:rsidRPr="00F627FD">
              <w:rPr>
                <w:rFonts w:ascii="Sylfaen" w:eastAsia="Calibri" w:hAnsi="Sylfaen" w:cs="Times New Roman"/>
                <w:sz w:val="20"/>
                <w:szCs w:val="20"/>
              </w:rPr>
              <w:t>ინგლისური</w:t>
            </w: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F627FD">
              <w:rPr>
                <w:rFonts w:ascii="Sylfaen" w:eastAsia="Calibri" w:hAnsi="Sylfaen" w:cs="Times New Roman"/>
                <w:sz w:val="20"/>
                <w:szCs w:val="20"/>
              </w:rPr>
              <w:t>ენა</w:t>
            </w:r>
            <w:r w:rsidRPr="00E40B6A">
              <w:rPr>
                <w:rFonts w:ascii="AcadNusx" w:eastAsia="Calibri" w:hAnsi="AcadNusx" w:cs="Times New Roman"/>
                <w:sz w:val="20"/>
                <w:szCs w:val="20"/>
              </w:rPr>
              <w:t xml:space="preserve"> </w:t>
            </w:r>
            <w:r>
              <w:rPr>
                <w:rFonts w:ascii="AcadNusx" w:eastAsia="Calibri" w:hAnsi="AcadNusx" w:cs="Times New Roman"/>
                <w:sz w:val="20"/>
                <w:szCs w:val="20"/>
              </w:rPr>
              <w:t>III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165" w:type="dxa"/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9059E5" w:rsidRPr="006858BC" w:rsidTr="00725D32">
        <w:trPr>
          <w:trHeight w:val="260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059E5" w:rsidRPr="009059E5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059E5" w:rsidRPr="00AB3333" w:rsidRDefault="009059E5" w:rsidP="009059E5">
            <w:pPr>
              <w:spacing w:line="240" w:lineRule="auto"/>
              <w:ind w:left="26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მეორე უცხო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165" w:type="dxa"/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059E5" w:rsidRPr="006858BC" w:rsidRDefault="009059E5" w:rsidP="009059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CC6D37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C6D37" w:rsidRPr="009059E5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C6D37" w:rsidRPr="0056316A" w:rsidRDefault="00CC6D37" w:rsidP="00CC6D37">
            <w:pPr>
              <w:tabs>
                <w:tab w:val="left" w:pos="0"/>
              </w:tabs>
              <w:rPr>
                <w:rFonts w:ascii="AcadNusx" w:hAnsi="AcadNusx"/>
                <w:sz w:val="20"/>
                <w:szCs w:val="20"/>
              </w:rPr>
            </w:pPr>
            <w:r w:rsidRPr="0056316A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56316A">
              <w:rPr>
                <w:rFonts w:ascii="AcadNusx" w:hAnsi="AcadNusx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ქართულ ფილოლოგიაში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B10926" w:rsidRPr="006858BC" w:rsidTr="00725D32">
        <w:trPr>
          <w:trHeight w:val="303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9059E5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56316A" w:rsidRDefault="00B10926" w:rsidP="00B10926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7C2D6B">
              <w:rPr>
                <w:rFonts w:cs="AcadNusx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B10926" w:rsidRPr="006858BC" w:rsidRDefault="00B10926" w:rsidP="00B10926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CC6D37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C6D37" w:rsidRPr="009059E5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6D37" w:rsidRPr="0056316A" w:rsidRDefault="00CC6D37" w:rsidP="00CC6D37">
            <w:pPr>
              <w:pStyle w:val="Default"/>
              <w:tabs>
                <w:tab w:val="left" w:pos="0"/>
              </w:tabs>
              <w:rPr>
                <w:rFonts w:ascii="AcadNusx" w:hAnsi="AcadNusx" w:cs="Times New Roman"/>
                <w:sz w:val="20"/>
                <w:szCs w:val="20"/>
                <w:lang w:val="en-US"/>
              </w:rPr>
            </w:pPr>
            <w:r w:rsidRPr="0056316A">
              <w:rPr>
                <w:rFonts w:cs="Times New Roman"/>
                <w:sz w:val="20"/>
                <w:szCs w:val="20"/>
                <w:lang w:val="en-US"/>
              </w:rPr>
              <w:t>ენათმეცნიერების</w:t>
            </w:r>
            <w:r w:rsidRPr="0056316A">
              <w:rPr>
                <w:rFonts w:ascii="AcadNusx" w:hAnsi="AcadNusx" w:cs="Times New Roman"/>
                <w:sz w:val="20"/>
                <w:szCs w:val="20"/>
                <w:lang w:val="en-US"/>
              </w:rPr>
              <w:t xml:space="preserve"> </w:t>
            </w:r>
            <w:r w:rsidRPr="0056316A">
              <w:rPr>
                <w:rFonts w:cs="Times New Roman"/>
                <w:sz w:val="20"/>
                <w:szCs w:val="20"/>
                <w:lang w:val="en-US"/>
              </w:rPr>
              <w:t>შესავალი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C6D37" w:rsidRPr="00B10926" w:rsidRDefault="00B10926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>
              <w:rPr>
                <w:rFonts w:ascii="Sylfaen" w:eastAsia="Times New Roman" w:hAnsi="Sylfaen" w:cs="Sylfaen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B10926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9059E5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56316A" w:rsidRDefault="00B10926" w:rsidP="00B10926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56316A">
              <w:rPr>
                <w:rFonts w:cs="AcadNusx"/>
                <w:sz w:val="20"/>
                <w:szCs w:val="20"/>
                <w:lang w:val="en-US"/>
              </w:rPr>
              <w:t>ლიტმცოდნეობის</w:t>
            </w:r>
            <w:r w:rsidRPr="0056316A"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 w:rsidRPr="0056316A">
              <w:rPr>
                <w:rFonts w:cs="AcadNusx"/>
                <w:sz w:val="20"/>
                <w:szCs w:val="20"/>
                <w:lang w:val="en-US"/>
              </w:rPr>
              <w:t>შესავალი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6858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B10926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CC6BA2" w:rsidRDefault="00B10926" w:rsidP="00B10926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B10926" w:rsidRDefault="00B10926" w:rsidP="00B10926">
            <w:r>
              <w:rPr>
                <w:rFonts w:ascii="Sylfaen" w:eastAsia="Times New Roman" w:hAnsi="Sylfaen" w:cs="Sylfaen"/>
                <w:lang w:eastAsia="ru-RU"/>
              </w:rPr>
              <w:t xml:space="preserve">      </w:t>
            </w:r>
            <w:r w:rsidRPr="00905C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B10926" w:rsidRDefault="00B10926" w:rsidP="00B10926">
            <w:r>
              <w:rPr>
                <w:rFonts w:ascii="Sylfaen" w:eastAsia="Times New Roman" w:hAnsi="Sylfaen" w:cs="Sylfaen"/>
                <w:lang w:eastAsia="ru-RU"/>
              </w:rPr>
              <w:t xml:space="preserve">    </w:t>
            </w:r>
            <w:r w:rsidRPr="00905C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B10926" w:rsidRDefault="00B10926" w:rsidP="00B10926">
            <w:r w:rsidRPr="00905C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B10926" w:rsidRDefault="00B10926" w:rsidP="00B10926">
            <w:r w:rsidRPr="00905C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10926" w:rsidRDefault="00B10926" w:rsidP="00B10926">
            <w:r w:rsidRPr="00905C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10926" w:rsidRDefault="00B10926" w:rsidP="00B10926">
            <w:r w:rsidRPr="00905C3D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B10926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56316A" w:rsidRDefault="00B10926" w:rsidP="00B10926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56316A">
              <w:rPr>
                <w:rFonts w:cs="AcadNusx"/>
                <w:sz w:val="20"/>
                <w:szCs w:val="20"/>
                <w:lang w:val="en-US"/>
              </w:rPr>
              <w:t>ზოგადი</w:t>
            </w:r>
            <w:r w:rsidRPr="0056316A"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 w:rsidRPr="0056316A">
              <w:rPr>
                <w:rFonts w:cs="AcadNusx"/>
                <w:sz w:val="20"/>
                <w:szCs w:val="20"/>
                <w:lang w:val="en-US"/>
              </w:rPr>
              <w:t>ენათმეცნიერება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B10926" w:rsidRDefault="00B10926" w:rsidP="00B10926">
            <w:r w:rsidRPr="000654A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B10926" w:rsidRDefault="00B10926" w:rsidP="00B10926">
            <w:r w:rsidRPr="000654A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B10926" w:rsidRDefault="00B10926" w:rsidP="00B10926">
            <w:r w:rsidRPr="000654A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B10926" w:rsidRDefault="00B10926" w:rsidP="00B10926">
            <w:r w:rsidRPr="000654A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B10926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56316A" w:rsidRDefault="00B10926" w:rsidP="00B10926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ქართული ენის ფონეტიკა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B10926" w:rsidRDefault="00B10926" w:rsidP="00B10926">
            <w:r w:rsidRPr="003F1DE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B10926" w:rsidRDefault="00B10926" w:rsidP="00B10926">
            <w:r w:rsidRPr="003F1DE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B10926" w:rsidRDefault="00B10926" w:rsidP="00B10926">
            <w:r w:rsidRPr="003F1DE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B10926" w:rsidRDefault="00B10926" w:rsidP="00B10926">
            <w:r w:rsidRPr="003F1DE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10926" w:rsidRDefault="00B10926" w:rsidP="00B10926">
            <w:r w:rsidRPr="003F1DE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B10926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6858BC" w:rsidRDefault="00B10926" w:rsidP="00B109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56316A" w:rsidRDefault="00B10926" w:rsidP="00B10926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 xml:space="preserve"> ქართული ენის მორფოლოგია (სახელები)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B10926" w:rsidRDefault="00B10926" w:rsidP="00B10926">
            <w:r w:rsidRPr="00240BA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B10926" w:rsidRDefault="00B10926" w:rsidP="00B10926">
            <w:r w:rsidRPr="00240BA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B10926" w:rsidRDefault="00B10926" w:rsidP="00B10926">
            <w:r w:rsidRPr="00240BA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B10926" w:rsidRDefault="00B10926" w:rsidP="00B10926">
            <w:r w:rsidRPr="00240BA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10926" w:rsidRDefault="00B10926" w:rsidP="00B10926">
            <w:r w:rsidRPr="00240BA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10926" w:rsidRDefault="00B10926" w:rsidP="00B10926">
            <w:r w:rsidRPr="00240BA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 (ზმნა 1)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9D42D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9D42D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9D42D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9D42D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9D42D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9D42DE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ქართული ენის მორფოლოგია (ზმნა 2)</w:t>
            </w:r>
          </w:p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B11D43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B11D43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B11D43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B11D43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B11D43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B11D43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მარტივ და შერწყმულ წინადადებათა სინტაქსი </w:t>
            </w:r>
          </w:p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140168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140168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140168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140168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140168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140168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რთული წინადადების  სინტაქსი </w:t>
            </w:r>
          </w:p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5E20D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5E20D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5E20D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5E20D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5E20D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5E20DA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ქართ</w:t>
            </w:r>
            <w:r>
              <w:rPr>
                <w:rFonts w:cs="AcadNusx"/>
                <w:sz w:val="20"/>
                <w:szCs w:val="20"/>
                <w:lang w:val="ka-GE"/>
              </w:rPr>
              <w:t>ული ენ</w:t>
            </w:r>
            <w:r w:rsidRPr="0056316A">
              <w:rPr>
                <w:rFonts w:cs="AcadNusx"/>
                <w:sz w:val="20"/>
                <w:szCs w:val="20"/>
                <w:lang w:val="ka-GE"/>
              </w:rPr>
              <w:t xml:space="preserve">ის </w:t>
            </w:r>
            <w:r>
              <w:rPr>
                <w:rFonts w:cs="AcadNusx"/>
                <w:sz w:val="20"/>
                <w:szCs w:val="20"/>
                <w:lang w:val="ka-GE"/>
              </w:rPr>
              <w:t xml:space="preserve"> სტ</w:t>
            </w:r>
            <w:r w:rsidRPr="0056316A">
              <w:rPr>
                <w:rFonts w:cs="AcadNusx"/>
                <w:sz w:val="20"/>
                <w:szCs w:val="20"/>
                <w:lang w:val="ka-GE"/>
              </w:rPr>
              <w:t>ილისტიკა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092C79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092C79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092C79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092C79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092C79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092C79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 xml:space="preserve"> ქართული ენის დიალექტ. პრაქტ.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/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ძველი ქართული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/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ქართული ენის ლექსიკოლოგია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ქართული სალიტერატურო ენის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Pr="005703FB" w:rsidRDefault="005703FB" w:rsidP="005703FB">
            <w:r>
              <w:rPr>
                <w:rFonts w:ascii="Sylfaen" w:eastAsia="Times New Roman" w:hAnsi="Sylfaen" w:cs="Sylfaen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22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 w:rsidRPr="0056316A">
              <w:rPr>
                <w:sz w:val="20"/>
                <w:szCs w:val="20"/>
                <w:lang w:val="ka-GE"/>
              </w:rPr>
              <w:t>ძველი ქართული ლიტერატურა 1</w:t>
            </w:r>
          </w:p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Pr="005703FB" w:rsidRDefault="005703FB" w:rsidP="005703FB">
            <w:r>
              <w:rPr>
                <w:rFonts w:ascii="Sylfaen" w:eastAsia="Times New Roman" w:hAnsi="Sylfaen" w:cs="Sylfaen"/>
                <w:lang w:eastAsia="ru-RU"/>
              </w:rPr>
              <w:t xml:space="preserve"> 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ძველი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BB2979" w:rsidRDefault="005703FB" w:rsidP="005703FB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BB2979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რუსთველოლოგია</w:t>
            </w:r>
          </w:p>
          <w:p w:rsidR="005703FB" w:rsidRPr="00BB2979" w:rsidRDefault="005703FB" w:rsidP="005703FB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5703FB" w:rsidRPr="006858BC" w:rsidTr="00725D32">
        <w:trPr>
          <w:trHeight w:val="546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მე-19 საუკუნის ქართული ლიტერატურა 1</w:t>
            </w:r>
          </w:p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მე-19 საუკუნის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5703F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6858BC" w:rsidRDefault="005703FB" w:rsidP="005703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56316A" w:rsidRDefault="005703FB" w:rsidP="005703F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მე-20 საუკუნის ქართული ლიტერატურა</w:t>
            </w:r>
            <w:r w:rsidRPr="0056316A"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 w:rsidRPr="0056316A">
              <w:rPr>
                <w:rFonts w:cs="AcadNusx"/>
                <w:sz w:val="20"/>
                <w:szCs w:val="20"/>
                <w:lang w:val="ka-GE"/>
              </w:rPr>
              <w:t>1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Default="005703FB" w:rsidP="005703F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448B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Pr="006858BC" w:rsidRDefault="003448BB" w:rsidP="003448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56316A" w:rsidRDefault="003448BB" w:rsidP="003448BB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56316A">
              <w:rPr>
                <w:rFonts w:cs="AcadNusx"/>
                <w:sz w:val="20"/>
                <w:szCs w:val="20"/>
                <w:lang w:val="ka-GE"/>
              </w:rPr>
              <w:t>მე-20 საუკუნის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448B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Pr="006858BC" w:rsidRDefault="003448BB" w:rsidP="003448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BB2979" w:rsidRDefault="003448BB" w:rsidP="003448BB">
            <w:pPr>
              <w:pStyle w:val="BalloonText"/>
              <w:tabs>
                <w:tab w:val="left" w:pos="0"/>
              </w:tabs>
              <w:rPr>
                <w:rFonts w:ascii="AcadNusx" w:eastAsia="Times New Roman" w:hAnsi="AcadNusx" w:cs="AcadNusx"/>
                <w:sz w:val="20"/>
                <w:szCs w:val="20"/>
              </w:rPr>
            </w:pPr>
            <w:r w:rsidRPr="00BB2979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მე-20 და 21-ე საუკუნეთა მიჯნის ქართ. ლიტ.</w:t>
            </w:r>
            <w:r w:rsidRPr="00BB2979">
              <w:rPr>
                <w:rFonts w:ascii="AcadNusx" w:eastAsia="Times New Roman" w:hAnsi="AcadNusx" w:cs="AcadNusx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8BB" w:rsidRDefault="003448BB" w:rsidP="003448BB">
            <w:r w:rsidRPr="00ED4497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448B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Pr="006858BC" w:rsidRDefault="003448BB" w:rsidP="003448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BB2979" w:rsidRDefault="003448BB" w:rsidP="003448BB">
            <w:pPr>
              <w:pStyle w:val="BalloonText"/>
              <w:tabs>
                <w:tab w:val="left" w:pos="0"/>
              </w:tabs>
              <w:rPr>
                <w:rFonts w:ascii="AcadNusx" w:eastAsia="Times New Roman" w:hAnsi="AcadNusx" w:cs="AcadNusx"/>
                <w:sz w:val="20"/>
                <w:szCs w:val="20"/>
              </w:rPr>
            </w:pPr>
            <w:r w:rsidRPr="00BB2979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ქართული ფოლკლორი პრაქტიკით</w:t>
            </w:r>
            <w:r w:rsidRPr="00BB2979">
              <w:rPr>
                <w:rFonts w:ascii="AcadNusx" w:eastAsia="Times New Roman" w:hAnsi="AcadNusx" w:cs="AcadNusx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Default="003448BB" w:rsidP="003448BB">
            <w:r w:rsidRPr="00121D38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3448BB" w:rsidRDefault="003448BB" w:rsidP="003448BB">
            <w:r w:rsidRPr="00121D38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3448BB" w:rsidRDefault="003448BB" w:rsidP="003448BB">
            <w:r w:rsidRPr="00121D38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3448BB" w:rsidRDefault="003448BB" w:rsidP="003448BB">
            <w:r w:rsidRPr="00121D38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48BB" w:rsidRDefault="003448BB" w:rsidP="003448BB">
            <w:r w:rsidRPr="00121D38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48BB" w:rsidRPr="006858BC" w:rsidRDefault="003448BB" w:rsidP="003448B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448B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Default="003448BB" w:rsidP="003448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BB2979" w:rsidRDefault="003448BB" w:rsidP="003448BB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ქართული ლიტერ. კრიტიკა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Default="003448BB" w:rsidP="003448BB"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3448BB" w:rsidRDefault="003448BB" w:rsidP="003448BB"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3448BB" w:rsidRDefault="003448BB" w:rsidP="003448BB"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3448BB" w:rsidRDefault="003448BB" w:rsidP="003448BB"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48BB" w:rsidRDefault="003448BB" w:rsidP="003448BB"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8BB" w:rsidRDefault="003448BB" w:rsidP="003448BB"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AF75B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3448BB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Default="003448BB" w:rsidP="003448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Default="003448BB" w:rsidP="003448BB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ლიტერატურის თეორია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Default="003448BB" w:rsidP="003448BB"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3448BB" w:rsidRDefault="003448BB" w:rsidP="003448BB"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3448BB" w:rsidRDefault="003448BB" w:rsidP="003448BB"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3448BB" w:rsidRDefault="003448BB" w:rsidP="003448BB"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48BB" w:rsidRDefault="003448BB" w:rsidP="003448BB"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8BB" w:rsidRDefault="003448BB" w:rsidP="003448BB"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       </w:t>
            </w:r>
            <w:r w:rsidRPr="007D6F3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56316A" w:rsidRDefault="00FA2E88" w:rsidP="00FA2E88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B86C3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B86C3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B86C3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B86C3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B86C3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B86C3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CC6D37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6D37" w:rsidRPr="0056316A" w:rsidRDefault="00CC6D37" w:rsidP="00CC6D37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მსოფლიო</w:t>
            </w:r>
            <w:r w:rsidRPr="0056316A">
              <w:rPr>
                <w:rFonts w:cs="AcadNusx"/>
                <w:sz w:val="20"/>
                <w:szCs w:val="20"/>
                <w:lang w:val="ka-GE"/>
              </w:rPr>
              <w:t xml:space="preserve">ს </w:t>
            </w:r>
            <w:r w:rsidRPr="0056316A">
              <w:rPr>
                <w:rFonts w:cs="AcadNusx"/>
                <w:sz w:val="20"/>
                <w:szCs w:val="20"/>
                <w:lang w:val="en-US"/>
              </w:rPr>
              <w:t>ისტორი</w:t>
            </w:r>
            <w:r w:rsidRPr="0056316A">
              <w:rPr>
                <w:rFonts w:cs="AcadNusx"/>
                <w:sz w:val="20"/>
                <w:szCs w:val="20"/>
                <w:lang w:val="ka-GE"/>
              </w:rPr>
              <w:t>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165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C6D37" w:rsidRPr="006858BC" w:rsidRDefault="00CC6D37" w:rsidP="00CC6D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Default="00FA2E88" w:rsidP="00FA2E88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56316A">
              <w:rPr>
                <w:sz w:val="20"/>
                <w:szCs w:val="20"/>
                <w:lang w:val="ka-GE"/>
              </w:rPr>
              <w:t xml:space="preserve">დასავლეთევროპული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56316A">
              <w:rPr>
                <w:sz w:val="20"/>
                <w:szCs w:val="20"/>
                <w:lang w:val="ka-GE"/>
              </w:rPr>
              <w:t>ლიტერატურა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0916DB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0916DB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0916DB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0916DB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0916DB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0916DB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56316A" w:rsidRDefault="00FA2E88" w:rsidP="00FA2E88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საქართველოს</w:t>
            </w:r>
            <w:r w:rsidRPr="0056316A">
              <w:rPr>
                <w:sz w:val="20"/>
                <w:szCs w:val="20"/>
                <w:lang w:val="ka-GE"/>
              </w:rPr>
              <w:t xml:space="preserve">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CC395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CC395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CC395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CC395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CC395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CC395D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56316A" w:rsidRDefault="00FA2E88" w:rsidP="00FA2E88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საზღვარგარეთის ლიტერატურა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E6236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E6236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E6236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E6236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E6236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/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მითოლოგია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290761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290761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290761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290761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290761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290761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/>
                <w:sz w:val="20"/>
                <w:szCs w:val="20"/>
                <w:lang w:val="ka-GE"/>
              </w:rPr>
              <w:t>ქართული ენა ინტერნეტსივრცეში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CC1A2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CC1A2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CC1A2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CC1A2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/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CC1A2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/>
                <w:sz w:val="20"/>
                <w:szCs w:val="20"/>
                <w:lang w:val="ka-GE"/>
              </w:rPr>
              <w:t>ქართული ეტიმოლოგია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CC1A2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/>
        </w:tc>
        <w:tc>
          <w:tcPr>
            <w:tcW w:w="1165" w:type="dxa"/>
          </w:tcPr>
          <w:p w:rsidR="00FA2E88" w:rsidRDefault="00FA2E88" w:rsidP="00FA2E88">
            <w:r w:rsidRPr="00CC1A2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/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CC1A25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/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/>
                <w:sz w:val="20"/>
                <w:szCs w:val="20"/>
                <w:lang w:val="ka-GE"/>
              </w:rPr>
              <w:t xml:space="preserve">ილია ჭავჭავაძე ქართულ ლიტერატურულ კრიტიკაში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405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405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405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405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405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405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 w:cs="AcadNusx"/>
                <w:sz w:val="20"/>
                <w:szCs w:val="20"/>
                <w:lang w:val="ka-GE"/>
              </w:rPr>
              <w:t>შედარებითი ენათმეცნიერება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6B4E1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6B4E1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6B4E1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6B4E1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6B4E1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6B4E1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BB2979" w:rsidRDefault="00FA2E88" w:rsidP="00FA2E88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BB2979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მწერლის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30696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30696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30696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30696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Pr="00FA2E88" w:rsidRDefault="00FA2E88" w:rsidP="00FA2E88">
            <w:pPr>
              <w:rPr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30696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BB2979" w:rsidRDefault="00FA2E88" w:rsidP="00FA2E88">
            <w:pPr>
              <w:pStyle w:val="BalloonText"/>
              <w:tabs>
                <w:tab w:val="left" w:pos="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BB2979">
              <w:rPr>
                <w:rFonts w:ascii="Sylfaen" w:eastAsia="Times New Roman" w:hAnsi="Sylfaen"/>
                <w:sz w:val="20"/>
                <w:szCs w:val="20"/>
                <w:lang w:val="ka-GE"/>
              </w:rPr>
              <w:t>ქართული ლიტ-რა ინტერნეტსივრცეში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BC6352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BC6352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BC6352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BC6352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BC6352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BC6352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CA1F76" w:rsidRDefault="00FA2E88" w:rsidP="00FA2E88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</w:t>
            </w:r>
            <w:r w:rsidRPr="0056316A">
              <w:rPr>
                <w:rFonts w:ascii="Sylfaen" w:hAnsi="Sylfaen"/>
                <w:sz w:val="20"/>
                <w:szCs w:val="20"/>
                <w:lang w:val="ka-GE"/>
              </w:rPr>
              <w:t xml:space="preserve">ართული მწერლობისა და მწიგნობრობის ცენტრები ძვ. </w:t>
            </w:r>
          </w:p>
          <w:p w:rsidR="00FA2E88" w:rsidRPr="0056316A" w:rsidRDefault="00FA2E88" w:rsidP="00FA2E88">
            <w:pPr>
              <w:pStyle w:val="BalloonTex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 w:rsidRPr="00BB2979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საქართველოსა და უცხოეთში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FD4F0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FD4F0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FD4F0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FD4F0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FD4F0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FD4F0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/>
                <w:sz w:val="20"/>
                <w:szCs w:val="20"/>
                <w:lang w:val="ka-GE"/>
              </w:rPr>
              <w:t>ქართული ლექსიკოგრაფია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73396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73396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73396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73396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73396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73396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AE1879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E1879" w:rsidRPr="006858BC" w:rsidRDefault="00AE1879" w:rsidP="00AE18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47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AE1879" w:rsidRPr="0056316A" w:rsidRDefault="00AE1879" w:rsidP="00AE1879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 w:cs="AcadNusx"/>
                <w:sz w:val="20"/>
                <w:szCs w:val="20"/>
                <w:lang w:val="ka-GE"/>
              </w:rPr>
              <w:t>აღმოსავლური ლიტერატურა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AE1879" w:rsidRDefault="00AE1879" w:rsidP="00AE1879">
            <w:r w:rsidRPr="006A13B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AE1879" w:rsidRDefault="00AE1879" w:rsidP="00AE1879">
            <w:r w:rsidRPr="006A13B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AE1879" w:rsidRDefault="00AE1879" w:rsidP="00AE1879">
            <w:r w:rsidRPr="006A13B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AE1879" w:rsidRPr="00AE1879" w:rsidRDefault="00AE1879" w:rsidP="00AE1879">
            <w:pPr>
              <w:rPr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E1879" w:rsidRDefault="00AE1879" w:rsidP="00AE1879">
            <w:r w:rsidRPr="006A13BF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E1879" w:rsidRPr="00AE1879" w:rsidRDefault="00AE1879" w:rsidP="00AE1879">
            <w:pPr>
              <w:rPr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/>
                <w:sz w:val="20"/>
                <w:szCs w:val="20"/>
                <w:lang w:val="ka-GE"/>
              </w:rPr>
              <w:t>ტექსტოლოგია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7D1FD7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7D1FD7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7D1FD7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7D1FD7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>
            <w:r w:rsidRPr="007D1FD7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7D1FD7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მასმედიის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8813F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8813F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8813F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8813F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FA2E88" w:rsidRDefault="00FA2E88" w:rsidP="00FA2E88"/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Default="00FA2E88" w:rsidP="00FA2E88">
            <w:r w:rsidRPr="008813FE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FA2E8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A2E88" w:rsidRPr="0056316A" w:rsidRDefault="00FA2E88" w:rsidP="00FA2E88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 w:cs="AcadNusx"/>
                <w:sz w:val="20"/>
                <w:szCs w:val="20"/>
                <w:lang w:val="ka-GE"/>
              </w:rPr>
              <w:t>ლინგვისტურ მოძღვრებათა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Default="00FA2E88" w:rsidP="00FA2E88">
            <w:r w:rsidRPr="0027636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Default="00FA2E88" w:rsidP="00FA2E88">
            <w:r w:rsidRPr="0027636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FA2E88" w:rsidRDefault="00FA2E88" w:rsidP="00FA2E88">
            <w:r w:rsidRPr="0027636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FA2E88" w:rsidRDefault="00FA2E88" w:rsidP="00FA2E88">
            <w:r w:rsidRPr="0027636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A2E88" w:rsidRPr="006858BC" w:rsidRDefault="00FA2E88" w:rsidP="00FA2E8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2C33F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C33F8" w:rsidRPr="006858BC" w:rsidRDefault="002C33F8" w:rsidP="002C33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C33F8" w:rsidRPr="0056316A" w:rsidRDefault="002C33F8" w:rsidP="002C33F8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6316A">
              <w:rPr>
                <w:rFonts w:ascii="Sylfaen" w:hAnsi="Sylfaen" w:cs="AcadNusx"/>
                <w:sz w:val="20"/>
                <w:szCs w:val="20"/>
                <w:lang w:val="ka-GE"/>
              </w:rPr>
              <w:t>ქართულ-ევროპული ლიტ. ურთიერთობანი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2C33F8" w:rsidRDefault="002C33F8" w:rsidP="002C33F8">
            <w:r w:rsidRPr="00D47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2C33F8" w:rsidRDefault="002C33F8" w:rsidP="002C33F8">
            <w:r w:rsidRPr="00D47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2C33F8" w:rsidRDefault="002C33F8" w:rsidP="002C33F8">
            <w:r w:rsidRPr="00D47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82" w:type="dxa"/>
          </w:tcPr>
          <w:p w:rsidR="002C33F8" w:rsidRDefault="002C33F8" w:rsidP="002C33F8">
            <w:r w:rsidRPr="00D47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2C33F8" w:rsidRDefault="002C33F8" w:rsidP="002C33F8">
            <w:r w:rsidRPr="00D47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C33F8" w:rsidRDefault="002C33F8" w:rsidP="002C33F8">
            <w:r w:rsidRPr="00D47E2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2C33F8" w:rsidRPr="006858BC" w:rsidTr="00725D32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C33F8" w:rsidRPr="00F6375C" w:rsidRDefault="002C33F8" w:rsidP="002C33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52</w:t>
            </w:r>
          </w:p>
        </w:tc>
        <w:tc>
          <w:tcPr>
            <w:tcW w:w="34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C33F8" w:rsidRPr="0056316A" w:rsidRDefault="002C33F8" w:rsidP="002C33F8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ქართული ზმნის პარადიგმატული სისტემა</w:t>
            </w:r>
          </w:p>
        </w:tc>
        <w:tc>
          <w:tcPr>
            <w:tcW w:w="1016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2C33F8" w:rsidRDefault="002C33F8" w:rsidP="002C33F8">
            <w:r w:rsidRPr="00906F8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  <w:tcBorders>
              <w:bottom w:val="thinThickSmallGap" w:sz="24" w:space="0" w:color="auto"/>
            </w:tcBorders>
          </w:tcPr>
          <w:p w:rsidR="002C33F8" w:rsidRDefault="002C33F8" w:rsidP="002C33F8">
            <w:r w:rsidRPr="00906F8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bottom w:val="thinThickSmallGap" w:sz="24" w:space="0" w:color="auto"/>
            </w:tcBorders>
          </w:tcPr>
          <w:p w:rsidR="002C33F8" w:rsidRDefault="002C33F8" w:rsidP="002C33F8"/>
        </w:tc>
        <w:tc>
          <w:tcPr>
            <w:tcW w:w="1082" w:type="dxa"/>
            <w:tcBorders>
              <w:bottom w:val="thinThickSmallGap" w:sz="24" w:space="0" w:color="auto"/>
            </w:tcBorders>
          </w:tcPr>
          <w:p w:rsidR="002C33F8" w:rsidRDefault="002C33F8" w:rsidP="002C33F8">
            <w:r w:rsidRPr="00906F8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2C33F8" w:rsidRDefault="002C33F8" w:rsidP="002C33F8">
            <w:r w:rsidRPr="00906F8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33F8" w:rsidRDefault="002C33F8" w:rsidP="002C33F8">
            <w:r w:rsidRPr="00906F8A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</w:tbl>
    <w:p w:rsidR="009E657A" w:rsidRDefault="009E657A" w:rsidP="009E657A">
      <w:pPr>
        <w:rPr>
          <w:rFonts w:ascii="Sylfaen" w:hAnsi="Sylfaen"/>
          <w:b/>
        </w:rPr>
      </w:pPr>
    </w:p>
    <w:p w:rsidR="009E657A" w:rsidRDefault="009E657A" w:rsidP="009E657A">
      <w:pPr>
        <w:rPr>
          <w:rFonts w:ascii="Sylfaen" w:hAnsi="Sylfaen"/>
          <w:b/>
        </w:rPr>
      </w:pP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</w:p>
    <w:p w:rsidR="00725D32" w:rsidRPr="006858BC" w:rsidRDefault="00725D32" w:rsidP="00725D32">
      <w:pPr>
        <w:jc w:val="right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>
        <w:rPr>
          <w:rFonts w:ascii="Sylfaen" w:hAnsi="Sylfaen"/>
          <w:b/>
          <w:lang w:val="ka-GE"/>
        </w:rPr>
        <w:t xml:space="preserve"> 2</w:t>
      </w: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</w:p>
    <w:p w:rsidR="00725D32" w:rsidRDefault="00725D32" w:rsidP="00725D32">
      <w:pPr>
        <w:tabs>
          <w:tab w:val="left" w:pos="8460"/>
          <w:tab w:val="left" w:pos="9720"/>
        </w:tabs>
        <w:spacing w:line="36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</w:t>
      </w:r>
      <w:r>
        <w:rPr>
          <w:rFonts w:ascii="Sylfaen" w:hAnsi="Sylfaen"/>
          <w:b/>
          <w:lang w:val="gl-ES"/>
        </w:rPr>
        <w:t>აკალავრიტის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gl-ES"/>
        </w:rPr>
        <w:t>პროგრამის</w:t>
      </w:r>
      <w:r>
        <w:rPr>
          <w:rFonts w:ascii="AcadNusx" w:hAnsi="AcadNusx"/>
          <w:b/>
          <w:lang w:val="gl-ES"/>
        </w:rPr>
        <w:t xml:space="preserve"> </w:t>
      </w:r>
      <w:r>
        <w:rPr>
          <w:rFonts w:ascii="Sylfaen" w:hAnsi="Sylfaen"/>
          <w:b/>
          <w:lang w:val="gl-ES"/>
        </w:rPr>
        <w:t>სა</w:t>
      </w:r>
      <w:r>
        <w:rPr>
          <w:rFonts w:ascii="Sylfaen" w:hAnsi="Sylfaen"/>
          <w:b/>
          <w:lang w:val="ka-GE"/>
        </w:rPr>
        <w:t xml:space="preserve">სწავლო  გეგმა  </w:t>
      </w:r>
    </w:p>
    <w:tbl>
      <w:tblPr>
        <w:tblpPr w:leftFromText="180" w:rightFromText="180" w:vertAnchor="text" w:horzAnchor="margin" w:tblpXSpec="center" w:tblpY="314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481"/>
        <w:gridCol w:w="11"/>
        <w:gridCol w:w="914"/>
        <w:gridCol w:w="648"/>
        <w:gridCol w:w="6"/>
        <w:gridCol w:w="444"/>
        <w:gridCol w:w="12"/>
        <w:gridCol w:w="453"/>
        <w:gridCol w:w="6"/>
        <w:gridCol w:w="444"/>
        <w:gridCol w:w="12"/>
        <w:gridCol w:w="453"/>
        <w:gridCol w:w="6"/>
        <w:gridCol w:w="427"/>
        <w:gridCol w:w="479"/>
        <w:gridCol w:w="6"/>
        <w:gridCol w:w="519"/>
        <w:gridCol w:w="6"/>
        <w:gridCol w:w="545"/>
        <w:gridCol w:w="6"/>
        <w:gridCol w:w="1978"/>
      </w:tblGrid>
      <w:tr w:rsidR="00725D32" w:rsidTr="00725D32">
        <w:trPr>
          <w:trHeight w:val="210"/>
        </w:trPr>
        <w:tc>
          <w:tcPr>
            <w:tcW w:w="330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 w:rsidP="00725D32">
            <w:pPr>
              <w:tabs>
                <w:tab w:val="left" w:pos="567"/>
              </w:tabs>
              <w:spacing w:line="360" w:lineRule="auto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კურსი</w:t>
            </w:r>
          </w:p>
        </w:tc>
        <w:tc>
          <w:tcPr>
            <w:tcW w:w="49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სკ</w:t>
            </w:r>
          </w:p>
        </w:tc>
        <w:tc>
          <w:tcPr>
            <w:tcW w:w="91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ლქ/პრ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/დამ</w:t>
            </w:r>
          </w:p>
        </w:tc>
        <w:tc>
          <w:tcPr>
            <w:tcW w:w="65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812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ind w:left="11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 xml:space="preserve">            </w:t>
            </w:r>
            <w:r>
              <w:rPr>
                <w:rFonts w:ascii="Sylfaen" w:hAnsi="Sylfaen"/>
                <w:b/>
                <w:sz w:val="20"/>
                <w:szCs w:val="20"/>
              </w:rPr>
              <w:t>სემესტრები</w:t>
            </w:r>
          </w:p>
        </w:tc>
        <w:tc>
          <w:tcPr>
            <w:tcW w:w="198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spacing w:line="360" w:lineRule="auto"/>
              <w:ind w:left="11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წინაპ</w:t>
            </w:r>
          </w:p>
        </w:tc>
      </w:tr>
      <w:tr w:rsidR="00725D32" w:rsidTr="00725D32">
        <w:trPr>
          <w:trHeight w:val="595"/>
        </w:trPr>
        <w:tc>
          <w:tcPr>
            <w:tcW w:w="33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AcadNusx" w:eastAsia="Times New Roman" w:hAnsi="AcadNusx"/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AcadNusx" w:eastAsia="Times New Roman" w:hAnsi="AcadNusx"/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III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VII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VIII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  <w:tr w:rsidR="00725D32" w:rsidTr="00725D32">
        <w:trPr>
          <w:trHeight w:val="440"/>
        </w:trPr>
        <w:tc>
          <w:tcPr>
            <w:tcW w:w="11165" w:type="dxa"/>
            <w:gridSpan w:val="2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25D32" w:rsidRDefault="00725D32">
            <w:pPr>
              <w:tabs>
                <w:tab w:val="left" w:pos="0"/>
              </w:tabs>
              <w:ind w:left="312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 xml:space="preserve">   </w:t>
            </w:r>
            <w:r>
              <w:rPr>
                <w:rFonts w:ascii="Sylfaen" w:hAnsi="Sylfaen"/>
                <w:b/>
                <w:sz w:val="20"/>
                <w:szCs w:val="20"/>
              </w:rPr>
              <w:t>საუნივერსიტეტო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სავალდებულო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კურსები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(15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კრედიტი)</w:t>
            </w:r>
          </w:p>
        </w:tc>
      </w:tr>
      <w:tr w:rsidR="00725D32" w:rsidTr="00725D32">
        <w:trPr>
          <w:trHeight w:val="44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უცხო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ენ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44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ინგლისური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ენა</w:t>
            </w:r>
            <w:r>
              <w:rPr>
                <w:rFonts w:ascii="AcadNusx" w:hAnsi="AcadNusx"/>
                <w:sz w:val="20"/>
                <w:szCs w:val="20"/>
              </w:rPr>
              <w:t xml:space="preserve"> I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0/60/60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44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ind w:left="26"/>
              <w:rPr>
                <w:rFonts w:ascii="AcadNusx" w:hAnsi="AcadNusx"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>ინგლისური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ენა</w:t>
            </w:r>
            <w:r>
              <w:rPr>
                <w:rFonts w:ascii="AcadNusx" w:hAnsi="AcadNusx"/>
                <w:sz w:val="20"/>
                <w:szCs w:val="20"/>
              </w:rPr>
              <w:t xml:space="preserve"> 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0/60/60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უცხო  ენა 1</w:t>
            </w:r>
          </w:p>
        </w:tc>
      </w:tr>
      <w:tr w:rsidR="00725D32" w:rsidTr="00725D32">
        <w:trPr>
          <w:trHeight w:val="44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ind w:left="26"/>
              <w:rPr>
                <w:rFonts w:ascii="AcadNusx" w:hAnsi="AcadNusx"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</w:rPr>
              <w:t>ინგლისური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ენა</w:t>
            </w:r>
            <w:r>
              <w:rPr>
                <w:rFonts w:ascii="AcadNusx" w:hAnsi="AcadNusx"/>
                <w:sz w:val="20"/>
                <w:szCs w:val="20"/>
              </w:rPr>
              <w:t xml:space="preserve"> III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0/60/60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</w:p>
        </w:tc>
      </w:tr>
      <w:tr w:rsidR="00725D32" w:rsidTr="00725D32">
        <w:trPr>
          <w:trHeight w:val="440"/>
        </w:trPr>
        <w:tc>
          <w:tcPr>
            <w:tcW w:w="9181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tabs>
                <w:tab w:val="left" w:pos="0"/>
              </w:tabs>
              <w:ind w:left="13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AcadNusx" w:hAnsi="AcadNusx" w:cs="Sylfae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პროგრამისათვის</w:t>
            </w:r>
            <w:r>
              <w:rPr>
                <w:rFonts w:ascii="AcadNusx" w:hAnsi="AcadNusx" w:cs="Sylfae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fr-FR"/>
              </w:rPr>
              <w:t>სავალდებულო</w:t>
            </w:r>
            <w:r>
              <w:rPr>
                <w:rFonts w:ascii="AcadNusx" w:hAnsi="AcadNusx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fr-FR"/>
              </w:rPr>
              <w:t>კურსები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>(1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კრედიტი)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tabs>
                <w:tab w:val="left" w:pos="0"/>
              </w:tabs>
              <w:ind w:left="13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25D32" w:rsidTr="00725D32">
        <w:trPr>
          <w:trHeight w:val="385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შესავალი</w:t>
            </w:r>
            <w:r>
              <w:rPr>
                <w:rFonts w:ascii="AcadNusx" w:hAnsi="AcadNusx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ქართულ ფილოლოგიაში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30/30/</w:t>
            </w:r>
          </w:p>
          <w:p w:rsidR="00725D32" w:rsidRDefault="00725D3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32,5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AcadNusx" w:hAnsi="AcadNusx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ენათმეცნიერების</w:t>
            </w:r>
            <w:r>
              <w:rPr>
                <w:rFonts w:ascii="AcadNusx" w:hAnsi="AcadNusx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შესავალი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32,5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ind w:right="-231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ind w:right="-231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en-US"/>
              </w:rPr>
              <w:t>ლიტმცოდნეობის</w:t>
            </w:r>
            <w:r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>
              <w:rPr>
                <w:rFonts w:cs="AcadNusx"/>
                <w:sz w:val="20"/>
                <w:szCs w:val="20"/>
                <w:lang w:val="en-US"/>
              </w:rPr>
              <w:t>შესავალი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ind w:right="-231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ind w:right="-231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32,5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ind w:right="-231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ind w:right="-231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en-US"/>
              </w:rPr>
              <w:t>ზოგადი</w:t>
            </w:r>
            <w:r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>
              <w:rPr>
                <w:rFonts w:cs="AcadNusx"/>
                <w:sz w:val="20"/>
                <w:szCs w:val="20"/>
                <w:lang w:val="en-US"/>
              </w:rPr>
              <w:t>ენათმეცნიერება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32,5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ind w:right="-231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ind w:right="-231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ენათმეცნ.</w:t>
            </w:r>
          </w:p>
          <w:p w:rsidR="00725D32" w:rsidRDefault="00725D32">
            <w:pPr>
              <w:pStyle w:val="Default"/>
              <w:ind w:right="-231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შეს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ქართული ენის ფონეტიკა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ქართული ენის მორფოლოგია (სახელები)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15/30/</w:t>
            </w:r>
          </w:p>
          <w:p w:rsidR="00725D32" w:rsidRDefault="00725D32">
            <w:pPr>
              <w:pStyle w:val="CM5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a-GE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428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 (ზმნა 1)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15/30/</w:t>
            </w:r>
          </w:p>
          <w:p w:rsidR="00725D32" w:rsidRDefault="00725D32">
            <w:pPr>
              <w:pStyle w:val="CM5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a-GE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highlight w:val="magenta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highlight w:val="magenta"/>
                <w:lang w:val="ka-GE"/>
              </w:rPr>
            </w:pPr>
          </w:p>
          <w:p w:rsidR="00725D32" w:rsidRDefault="00725D32">
            <w:pPr>
              <w:pStyle w:val="Default"/>
              <w:rPr>
                <w:sz w:val="20"/>
                <w:szCs w:val="20"/>
                <w:highlight w:val="magenta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სახელები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ქართული ენის მორფოლოგია (ზმნა 2)</w:t>
            </w:r>
          </w:p>
          <w:p w:rsidR="00725D32" w:rsidRDefault="00725D32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15/30/</w:t>
            </w:r>
          </w:p>
          <w:p w:rsidR="00725D32" w:rsidRDefault="00725D32">
            <w:pPr>
              <w:pStyle w:val="CM5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a-GE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ზმნა 1</w:t>
            </w:r>
          </w:p>
        </w:tc>
      </w:tr>
      <w:tr w:rsidR="00725D32" w:rsidTr="00725D32">
        <w:trPr>
          <w:trHeight w:val="607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მარტივ და შერწყმულ წინადადებათა სინტაქსი </w:t>
            </w:r>
          </w:p>
          <w:p w:rsidR="00725D32" w:rsidRDefault="00725D32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15/30/</w:t>
            </w:r>
          </w:p>
          <w:p w:rsidR="00725D32" w:rsidRDefault="00725D32">
            <w:pPr>
              <w:pStyle w:val="CM5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a-GE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ქართული ენის მორფოლოგია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რთული წინადადების  სინტაქსი </w:t>
            </w:r>
          </w:p>
          <w:p w:rsidR="00725D32" w:rsidRDefault="00725D32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15/30/</w:t>
            </w:r>
          </w:p>
          <w:p w:rsidR="00725D32" w:rsidRDefault="00725D32">
            <w:pPr>
              <w:pStyle w:val="CM5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a-GE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  <w:r>
              <w:rPr>
                <w:rFonts w:cs="AcadNusx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პარატაქსი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ქართული ენის  სტილისტიკა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15/30/80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</w:rPr>
              <w:lastRenderedPageBreak/>
              <w:t>კურსი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AcadNusx" w:hAnsi="AcadNusx" w:cs="Times New Roma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სკ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ლქ/პრ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/დამ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III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VII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VIII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ქართული ენის დიალექტ. პრაქტ. 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15/30/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  <w:p w:rsidR="00725D32" w:rsidRDefault="00725D32">
            <w:pPr>
              <w:pStyle w:val="CM5"/>
              <w:rPr>
                <w:rFonts w:ascii="AcadNusx" w:hAnsi="AcadNusx" w:cs="AcadNusx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ძველი ქართული ენა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15/30/</w:t>
            </w:r>
          </w:p>
          <w:p w:rsidR="00725D32" w:rsidRDefault="00725D32">
            <w:pPr>
              <w:pStyle w:val="CM5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ქართული ენის ლექსიკოლოგია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</w:t>
            </w:r>
          </w:p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32,5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ქართული სალიტერატურო ენის ისტორია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</w:t>
            </w:r>
          </w:p>
          <w:p w:rsidR="00725D32" w:rsidRDefault="00725D3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32,5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ძველი ქართული ლიტერატურა 1</w:t>
            </w:r>
          </w:p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37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ძველი ქართული ლიტერატურა 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CM5"/>
              <w:rPr>
                <w:rFonts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15/30/80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37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რუსთველოლოგია</w:t>
            </w:r>
          </w:p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CM1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15/30/80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მე-19 საუკუნის ქართული ლიტერატურა 1</w:t>
            </w:r>
          </w:p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rPr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15/30/80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მე-19 საუკუნის ქართული ლიტერატურა 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5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15/30/80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მე-20 საუკუნის ქართული ლიტერატურა</w:t>
            </w:r>
            <w:r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 </w:t>
            </w:r>
            <w:r>
              <w:rPr>
                <w:rFonts w:cs="AcadNusx"/>
                <w:sz w:val="20"/>
                <w:szCs w:val="20"/>
                <w:lang w:val="ka-GE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5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15/30/80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მე-20 საუკუნის ქართული ლიტერატურა 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5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15/30/80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AcadNusx" w:eastAsia="Times New Roman" w:hAnsi="AcadNusx" w:cs="AcadNusx"/>
                <w:sz w:val="20"/>
                <w:szCs w:val="20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მე-20 და 21-ე საუკუნეთა მიჯნის ქართ. ლიტ.</w:t>
            </w:r>
            <w:r>
              <w:rPr>
                <w:rFonts w:ascii="AcadNusx" w:eastAsia="Times New Roman" w:hAnsi="AcadNusx" w:cs="AcadNusx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CM5"/>
              <w:rPr>
                <w:rFonts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15/15/</w:t>
            </w:r>
          </w:p>
          <w:p w:rsidR="00725D32" w:rsidRDefault="00725D32">
            <w:pPr>
              <w:pStyle w:val="CM5"/>
              <w:rPr>
                <w:rFonts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en-US"/>
              </w:rPr>
              <w:t xml:space="preserve">  32,5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509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AcadNusx" w:eastAsia="Times New Roman" w:hAnsi="AcadNusx" w:cs="AcadNusx"/>
                <w:sz w:val="20"/>
                <w:szCs w:val="20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ქართული ფოლკლორი პრაქტიკით</w:t>
            </w:r>
            <w:r>
              <w:rPr>
                <w:rFonts w:ascii="AcadNusx" w:eastAsia="Times New Roman" w:hAnsi="AcadNusx" w:cs="AcadNusx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ქართული ლიტერატ. კრიტიკა </w:t>
            </w:r>
          </w:p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CM1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15/15/</w:t>
            </w:r>
          </w:p>
          <w:p w:rsidR="00725D32" w:rsidRDefault="00725D32">
            <w:pPr>
              <w:pStyle w:val="CM1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32,5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74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ლიტთეორია</w:t>
            </w:r>
          </w:p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</w:p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</w:p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/30</w:t>
            </w:r>
          </w:p>
          <w:p w:rsidR="00725D32" w:rsidRDefault="00725D32">
            <w:pPr>
              <w:rPr>
                <w:rFonts w:ascii="Times New Roman" w:hAnsi="Times New Roman" w:cs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Default"/>
              <w:jc w:val="center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ლიტმც. შესავალი</w:t>
            </w:r>
          </w:p>
        </w:tc>
      </w:tr>
      <w:tr w:rsidR="00725D32" w:rsidTr="00725D32">
        <w:trPr>
          <w:trHeight w:val="350"/>
        </w:trPr>
        <w:tc>
          <w:tcPr>
            <w:tcW w:w="9181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tabs>
                <w:tab w:val="left" w:pos="0"/>
              </w:tabs>
              <w:ind w:left="1077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de-DE"/>
              </w:rPr>
              <w:t>პროგრამის</w:t>
            </w:r>
            <w:r>
              <w:rPr>
                <w:rFonts w:ascii="AcadNusx" w:hAnsi="AcadNusx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de-DE"/>
              </w:rPr>
              <w:t>არჩევითი  კურსები</w:t>
            </w:r>
            <w:r>
              <w:rPr>
                <w:rFonts w:ascii="AcadNusx" w:hAnsi="AcadNusx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(40  კრედიტი)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tabs>
                <w:tab w:val="left" w:pos="0"/>
              </w:tabs>
              <w:ind w:left="1077"/>
              <w:rPr>
                <w:rFonts w:ascii="Sylfaen" w:hAnsi="Sylfaen"/>
                <w:b/>
                <w:sz w:val="20"/>
                <w:szCs w:val="20"/>
                <w:lang w:val="de-DE"/>
              </w:rPr>
            </w:pP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კურს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ებ</w:t>
            </w:r>
            <w:r>
              <w:rPr>
                <w:rFonts w:ascii="Sylfaen" w:hAnsi="Sylfaen"/>
                <w:b/>
                <w:sz w:val="20"/>
                <w:szCs w:val="20"/>
              </w:rPr>
              <w:t>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 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 xml:space="preserve"> 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lastRenderedPageBreak/>
              <w:t>შესავალი ფილოსოფიაში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მსოფლიოს </w:t>
            </w:r>
            <w:r>
              <w:rPr>
                <w:rFonts w:cs="AcadNusx"/>
                <w:sz w:val="20"/>
                <w:szCs w:val="20"/>
                <w:lang w:val="en-US"/>
              </w:rPr>
              <w:t>ისტორი</w:t>
            </w:r>
            <w:r>
              <w:rPr>
                <w:rFonts w:cs="AcadNusx"/>
                <w:sz w:val="20"/>
                <w:szCs w:val="20"/>
                <w:lang w:val="ka-GE"/>
              </w:rPr>
              <w:t>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</w:rPr>
              <w:t>კურსი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AcadNusx" w:hAnsi="AcadNusx" w:cs="Times New Roma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სკ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ლქ/პრ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/დამ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III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VII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VIII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</w:rPr>
              <w:t>არჩევითი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კურს</w:t>
            </w:r>
            <w:r>
              <w:rPr>
                <w:b/>
                <w:sz w:val="20"/>
                <w:szCs w:val="20"/>
                <w:lang w:val="ka-GE"/>
              </w:rPr>
              <w:t>ებ</w:t>
            </w:r>
            <w:r>
              <w:rPr>
                <w:b/>
                <w:sz w:val="20"/>
                <w:szCs w:val="20"/>
              </w:rPr>
              <w:t>ი</w:t>
            </w:r>
            <w:r>
              <w:rPr>
                <w:b/>
                <w:sz w:val="20"/>
                <w:szCs w:val="20"/>
                <w:lang w:val="ka-GE"/>
              </w:rPr>
              <w:t xml:space="preserve">  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დასავლეთევროპული და ამერიკული ლიტერატურა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არჩევითი კურსები  3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 </w:t>
            </w:r>
            <w:r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-2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0/60/60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მითოლოგია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ქართული ენა ინტერნეტსივრცეში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15/15/9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highlight w:val="yellow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არჩევითი კურსები  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 </w:t>
            </w:r>
            <w:r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-2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0/60/60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605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ქართული ეტიმოლოგია</w:t>
            </w:r>
          </w:p>
          <w:p w:rsidR="00725D32" w:rsidRDefault="00725D3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644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ილია ჭავჭავაძე ქართულ ლიტერატურულ კრიტიკაში  </w:t>
            </w:r>
          </w:p>
          <w:p w:rsidR="00725D32" w:rsidRDefault="00725D3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არჩევითი კურსები  5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 </w:t>
            </w:r>
            <w:r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-3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0/60/60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შედარებითი ენათმეცნიერება</w:t>
            </w:r>
          </w:p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მწერლის ენა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1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/>
              </w:rPr>
              <w:lastRenderedPageBreak/>
              <w:t>ქართული ლიტ-რა ინტერნეტსივრცეში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1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არჩევითი კურსები 6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</w:t>
            </w:r>
          </w:p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1119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 </w:t>
            </w:r>
          </w:p>
          <w:p w:rsidR="00725D32" w:rsidRDefault="00725D3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ქართული მწერლობისა და მწიგნობრობის ცენტრები ძვ. </w:t>
            </w:r>
          </w:p>
          <w:p w:rsidR="00725D32" w:rsidRDefault="00725D32">
            <w:pPr>
              <w:pStyle w:val="BalloonText"/>
              <w:tabs>
                <w:tab w:val="left" w:pos="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/>
              </w:rPr>
              <w:t>საქართველოსა და უცხოეთში</w:t>
            </w:r>
          </w:p>
          <w:p w:rsidR="00725D32" w:rsidRDefault="00725D32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35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ქართული ლექსიკოგრაფია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აღმოსავლური ლიტერატურა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</w:rPr>
              <w:t>კურსი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AcadNusx" w:hAnsi="AcadNusx" w:cs="Times New Roma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სკ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ლქ/პრ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/დამ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II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III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IV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VII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VIII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არჩევითი კურსები 7</w:t>
            </w:r>
          </w:p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/80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ტექსტოლოგია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მასმედიის ენა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ლინგვისტურ მოძღვრებათა ისტორია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403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არჩევითი კურსები  8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</w:t>
            </w:r>
          </w:p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25D32" w:rsidTr="00725D32">
        <w:trPr>
          <w:trHeight w:val="353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ქართულ-ევროპული ლიტ. ურთიერთობანი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725D32" w:rsidTr="00725D32">
        <w:trPr>
          <w:trHeight w:val="710"/>
        </w:trPr>
        <w:tc>
          <w:tcPr>
            <w:tcW w:w="33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2" w:rsidRDefault="00725D32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ქართული ზმნის პარადიგმატული სისტემა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5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ascii="AcadNusx" w:hAnsi="AcadNusx" w:cs="AcadNusx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5D32" w:rsidRDefault="00725D32">
            <w:pPr>
              <w:pStyle w:val="CM3"/>
              <w:jc w:val="center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ზმნა</w:t>
            </w:r>
          </w:p>
        </w:tc>
      </w:tr>
      <w:tr w:rsidR="00725D32" w:rsidTr="00725D32">
        <w:trPr>
          <w:trHeight w:val="710"/>
        </w:trPr>
        <w:tc>
          <w:tcPr>
            <w:tcW w:w="471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rPr>
                <w:rFonts w:ascii="AcadNusx" w:hAnsi="AcadNusx" w:cs="Times New Roma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დამატებითი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სპეციალობის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Minor</w:t>
            </w:r>
            <w:r>
              <w:rPr>
                <w:rFonts w:ascii="Sylfaen" w:hAnsi="Sylfaen"/>
                <w:b/>
                <w:sz w:val="20"/>
                <w:szCs w:val="20"/>
              </w:rPr>
              <w:t>)</w:t>
            </w:r>
            <w:r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კრედიტები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  <w:r>
              <w:rPr>
                <w:rFonts w:ascii="AcadNusx" w:hAnsi="AcadNusx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25D32" w:rsidTr="00725D32">
        <w:trPr>
          <w:trHeight w:val="710"/>
        </w:trPr>
        <w:tc>
          <w:tcPr>
            <w:tcW w:w="4715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tabs>
                <w:tab w:val="left" w:pos="0"/>
              </w:tabs>
              <w:jc w:val="right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სულ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25D32" w:rsidRDefault="00725D32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5D32" w:rsidRDefault="00725D3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25D32" w:rsidRDefault="00725D32" w:rsidP="00725D32">
      <w:pPr>
        <w:rPr>
          <w:rFonts w:ascii="Sylfaen" w:eastAsia="Times New Roman" w:hAnsi="Sylfaen"/>
          <w:sz w:val="24"/>
          <w:szCs w:val="24"/>
          <w:lang w:val="ka-GE"/>
        </w:rPr>
      </w:pPr>
    </w:p>
    <w:p w:rsidR="00725D32" w:rsidRDefault="00725D32" w:rsidP="00725D32">
      <w:pPr>
        <w:spacing w:line="360" w:lineRule="auto"/>
        <w:rPr>
          <w:rFonts w:ascii="Sylfaen" w:hAnsi="Sylfaen"/>
          <w:lang w:val="ka-GE"/>
        </w:rPr>
      </w:pPr>
    </w:p>
    <w:p w:rsidR="00725D32" w:rsidRDefault="00725D32" w:rsidP="00725D32">
      <w:pPr>
        <w:rPr>
          <w:rFonts w:ascii="Sylfaen" w:hAnsi="Sylfaen"/>
          <w:b/>
        </w:rPr>
      </w:pPr>
    </w:p>
    <w:p w:rsidR="00725D32" w:rsidRDefault="00725D32" w:rsidP="00725D32">
      <w:pPr>
        <w:rPr>
          <w:rFonts w:ascii="Sylfaen" w:hAnsi="Sylfaen"/>
          <w:b/>
        </w:rPr>
      </w:pPr>
    </w:p>
    <w:p w:rsidR="00725D32" w:rsidRDefault="00725D32" w:rsidP="00725D32">
      <w:pPr>
        <w:rPr>
          <w:rFonts w:ascii="Sylfaen" w:hAnsi="Sylfaen"/>
          <w:b/>
        </w:rPr>
      </w:pPr>
    </w:p>
    <w:p w:rsidR="00725D32" w:rsidRDefault="00725D32" w:rsidP="00725D32">
      <w:pPr>
        <w:rPr>
          <w:rFonts w:ascii="Sylfaen" w:hAnsi="Sylfaen"/>
          <w:b/>
        </w:rPr>
      </w:pPr>
    </w:p>
    <w:p w:rsidR="00725D32" w:rsidRDefault="00725D32" w:rsidP="00725D32">
      <w:pPr>
        <w:rPr>
          <w:rFonts w:ascii="Sylfaen" w:hAnsi="Sylfaen"/>
          <w:b/>
        </w:rPr>
      </w:pPr>
    </w:p>
    <w:p w:rsidR="00725D32" w:rsidRDefault="00725D32" w:rsidP="00725D32">
      <w:pPr>
        <w:rPr>
          <w:rFonts w:ascii="Sylfaen" w:hAnsi="Sylfaen"/>
          <w:b/>
        </w:rPr>
      </w:pPr>
    </w:p>
    <w:p w:rsidR="009E657A" w:rsidRPr="006858BC" w:rsidRDefault="009E657A" w:rsidP="002232BE">
      <w:pPr>
        <w:rPr>
          <w:rFonts w:ascii="Sylfaen" w:hAnsi="Sylfaen"/>
          <w:b/>
          <w:lang w:val="ka-GE"/>
        </w:rPr>
      </w:pPr>
    </w:p>
    <w:sectPr w:rsidR="009E657A" w:rsidRPr="006858BC" w:rsidSect="00725D32">
      <w:footerReference w:type="even" r:id="rId9"/>
      <w:footerReference w:type="default" r:id="rId10"/>
      <w:type w:val="continuous"/>
      <w:pgSz w:w="12240" w:h="15840"/>
      <w:pgMar w:top="630" w:right="900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88" w:rsidRDefault="007E5888">
      <w:pPr>
        <w:spacing w:after="0" w:line="240" w:lineRule="auto"/>
      </w:pPr>
      <w:r>
        <w:separator/>
      </w:r>
    </w:p>
  </w:endnote>
  <w:endnote w:type="continuationSeparator" w:id="0">
    <w:p w:rsidR="007E5888" w:rsidRDefault="007E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32" w:rsidRDefault="00725D3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D32" w:rsidRDefault="00725D3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32" w:rsidRDefault="00725D3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191">
      <w:rPr>
        <w:rStyle w:val="PageNumber"/>
        <w:noProof/>
      </w:rPr>
      <w:t>3</w:t>
    </w:r>
    <w:r>
      <w:rPr>
        <w:rStyle w:val="PageNumber"/>
      </w:rPr>
      <w:fldChar w:fldCharType="end"/>
    </w:r>
  </w:p>
  <w:p w:rsidR="00725D32" w:rsidRDefault="00725D32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88" w:rsidRDefault="007E5888">
      <w:pPr>
        <w:spacing w:after="0" w:line="240" w:lineRule="auto"/>
      </w:pPr>
      <w:r>
        <w:separator/>
      </w:r>
    </w:p>
  </w:footnote>
  <w:footnote w:type="continuationSeparator" w:id="0">
    <w:p w:rsidR="007E5888" w:rsidRDefault="007E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6F59"/>
    <w:multiLevelType w:val="hybridMultilevel"/>
    <w:tmpl w:val="F4003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067B8D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4C52"/>
    <w:rsid w:val="000335F8"/>
    <w:rsid w:val="00065B67"/>
    <w:rsid w:val="000C0F8B"/>
    <w:rsid w:val="000D762D"/>
    <w:rsid w:val="00102E41"/>
    <w:rsid w:val="001030D1"/>
    <w:rsid w:val="00116EEF"/>
    <w:rsid w:val="00123C70"/>
    <w:rsid w:val="00152E82"/>
    <w:rsid w:val="0015476C"/>
    <w:rsid w:val="001C6AF4"/>
    <w:rsid w:val="00203227"/>
    <w:rsid w:val="0020642A"/>
    <w:rsid w:val="00213B1A"/>
    <w:rsid w:val="002232BE"/>
    <w:rsid w:val="002544F8"/>
    <w:rsid w:val="00296043"/>
    <w:rsid w:val="002B7455"/>
    <w:rsid w:val="002C33F8"/>
    <w:rsid w:val="002C599F"/>
    <w:rsid w:val="002F312E"/>
    <w:rsid w:val="002F4B01"/>
    <w:rsid w:val="00324C79"/>
    <w:rsid w:val="003448BB"/>
    <w:rsid w:val="0035142A"/>
    <w:rsid w:val="00355E34"/>
    <w:rsid w:val="003848C8"/>
    <w:rsid w:val="003B1D07"/>
    <w:rsid w:val="003B5CA1"/>
    <w:rsid w:val="003B5FF9"/>
    <w:rsid w:val="003C0E41"/>
    <w:rsid w:val="003F0F62"/>
    <w:rsid w:val="0043353D"/>
    <w:rsid w:val="00443D19"/>
    <w:rsid w:val="004A0325"/>
    <w:rsid w:val="004C3B90"/>
    <w:rsid w:val="005129D8"/>
    <w:rsid w:val="0052202E"/>
    <w:rsid w:val="0055084E"/>
    <w:rsid w:val="0055132B"/>
    <w:rsid w:val="005703FB"/>
    <w:rsid w:val="005F739F"/>
    <w:rsid w:val="00613A09"/>
    <w:rsid w:val="006409B5"/>
    <w:rsid w:val="00647836"/>
    <w:rsid w:val="00671403"/>
    <w:rsid w:val="006777CE"/>
    <w:rsid w:val="00683DE4"/>
    <w:rsid w:val="006858BC"/>
    <w:rsid w:val="006B66B5"/>
    <w:rsid w:val="006C73F5"/>
    <w:rsid w:val="006F56D2"/>
    <w:rsid w:val="00714AC8"/>
    <w:rsid w:val="00725D32"/>
    <w:rsid w:val="00727C45"/>
    <w:rsid w:val="00761D47"/>
    <w:rsid w:val="00762C21"/>
    <w:rsid w:val="007C07AD"/>
    <w:rsid w:val="007C2D6B"/>
    <w:rsid w:val="007C45FC"/>
    <w:rsid w:val="007E5888"/>
    <w:rsid w:val="00811863"/>
    <w:rsid w:val="008455E7"/>
    <w:rsid w:val="008A2856"/>
    <w:rsid w:val="008C7B38"/>
    <w:rsid w:val="008D0F41"/>
    <w:rsid w:val="008D303A"/>
    <w:rsid w:val="008E3287"/>
    <w:rsid w:val="009059E5"/>
    <w:rsid w:val="00920E56"/>
    <w:rsid w:val="009272D5"/>
    <w:rsid w:val="00935093"/>
    <w:rsid w:val="00994781"/>
    <w:rsid w:val="009B7AFE"/>
    <w:rsid w:val="009C17F1"/>
    <w:rsid w:val="009D7832"/>
    <w:rsid w:val="009E657A"/>
    <w:rsid w:val="00A0621B"/>
    <w:rsid w:val="00A3421A"/>
    <w:rsid w:val="00A64BBA"/>
    <w:rsid w:val="00AB502F"/>
    <w:rsid w:val="00AE1879"/>
    <w:rsid w:val="00AF05DC"/>
    <w:rsid w:val="00B06C22"/>
    <w:rsid w:val="00B10926"/>
    <w:rsid w:val="00B11597"/>
    <w:rsid w:val="00B2525E"/>
    <w:rsid w:val="00B517E5"/>
    <w:rsid w:val="00B5576B"/>
    <w:rsid w:val="00B57227"/>
    <w:rsid w:val="00B62C91"/>
    <w:rsid w:val="00B6669E"/>
    <w:rsid w:val="00B70EBC"/>
    <w:rsid w:val="00BA7C58"/>
    <w:rsid w:val="00BA7D74"/>
    <w:rsid w:val="00C307BD"/>
    <w:rsid w:val="00C4171F"/>
    <w:rsid w:val="00C765D2"/>
    <w:rsid w:val="00C772B9"/>
    <w:rsid w:val="00CA1F76"/>
    <w:rsid w:val="00CB79EA"/>
    <w:rsid w:val="00CC1092"/>
    <w:rsid w:val="00CC6D37"/>
    <w:rsid w:val="00CE4E81"/>
    <w:rsid w:val="00CF7FE4"/>
    <w:rsid w:val="00D035B6"/>
    <w:rsid w:val="00D27EDF"/>
    <w:rsid w:val="00D70DD4"/>
    <w:rsid w:val="00DA4F5F"/>
    <w:rsid w:val="00DA6A6F"/>
    <w:rsid w:val="00DB7191"/>
    <w:rsid w:val="00DF0D61"/>
    <w:rsid w:val="00DF15B8"/>
    <w:rsid w:val="00E94C03"/>
    <w:rsid w:val="00EC0544"/>
    <w:rsid w:val="00EC1798"/>
    <w:rsid w:val="00ED5775"/>
    <w:rsid w:val="00ED6321"/>
    <w:rsid w:val="00F12D10"/>
    <w:rsid w:val="00F57E82"/>
    <w:rsid w:val="00F6375C"/>
    <w:rsid w:val="00FA254E"/>
    <w:rsid w:val="00FA2E88"/>
    <w:rsid w:val="00FA7D8E"/>
    <w:rsid w:val="00FA7E5D"/>
    <w:rsid w:val="00FC17D7"/>
    <w:rsid w:val="00FD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66B6"/>
  <w15:docId w15:val="{AA5D14DE-4CB9-4FD9-96D5-609A786F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9E657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E657A"/>
  </w:style>
  <w:style w:type="paragraph" w:customStyle="1" w:styleId="CM5">
    <w:name w:val="CM5"/>
    <w:basedOn w:val="Default"/>
    <w:next w:val="Default"/>
    <w:rsid w:val="009E657A"/>
  </w:style>
  <w:style w:type="paragraph" w:customStyle="1" w:styleId="CM3">
    <w:name w:val="CM3"/>
    <w:basedOn w:val="Default"/>
    <w:next w:val="Default"/>
    <w:rsid w:val="009E657A"/>
    <w:rPr>
      <w:color w:val="auto"/>
    </w:rPr>
  </w:style>
  <w:style w:type="character" w:customStyle="1" w:styleId="hps">
    <w:name w:val="hps"/>
    <w:basedOn w:val="DefaultParagraphFont"/>
    <w:rsid w:val="00CA1F76"/>
  </w:style>
  <w:style w:type="paragraph" w:customStyle="1" w:styleId="abzacixml">
    <w:name w:val="abzaci_xml"/>
    <w:basedOn w:val="PlainText"/>
    <w:autoRedefine/>
    <w:rsid w:val="00DB7191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71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1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CA16-208B-47D1-86F6-38A3A311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Inga Abramidze</cp:lastModifiedBy>
  <cp:revision>44</cp:revision>
  <cp:lastPrinted>2015-04-02T06:03:00Z</cp:lastPrinted>
  <dcterms:created xsi:type="dcterms:W3CDTF">2015-11-13T06:48:00Z</dcterms:created>
  <dcterms:modified xsi:type="dcterms:W3CDTF">2017-09-11T11:29:00Z</dcterms:modified>
</cp:coreProperties>
</file>